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9B" w:rsidRDefault="001135FB">
      <w:pPr>
        <w:pStyle w:val="Heading10"/>
        <w:keepNext/>
        <w:keepLines/>
        <w:shd w:val="clear" w:color="auto" w:fill="auto"/>
        <w:spacing w:line="240" w:lineRule="exact"/>
        <w:ind w:right="20"/>
      </w:pPr>
      <w:bookmarkStart w:id="0" w:name="bookmark0"/>
      <w:r>
        <w:t>FELHÍVÁS ÖNKORMÁNYZATI INGATLAN VERSENYEZTETÉS ÚTJÁN</w:t>
      </w:r>
      <w:bookmarkEnd w:id="0"/>
    </w:p>
    <w:p w:rsidR="00B71B9B" w:rsidRDefault="001135FB">
      <w:pPr>
        <w:pStyle w:val="Heading10"/>
        <w:keepNext/>
        <w:keepLines/>
        <w:shd w:val="clear" w:color="auto" w:fill="auto"/>
        <w:spacing w:after="828" w:line="240" w:lineRule="exact"/>
        <w:ind w:right="20"/>
      </w:pPr>
      <w:bookmarkStart w:id="1" w:name="bookmark1"/>
      <w:r>
        <w:t>TÖRTÉNŐ ÉRTÉKESÍTÉSÉRE</w:t>
      </w:r>
      <w:bookmarkEnd w:id="1"/>
    </w:p>
    <w:p w:rsidR="00B71B9B" w:rsidRDefault="001135FB">
      <w:pPr>
        <w:pStyle w:val="Heading10"/>
        <w:keepNext/>
        <w:keepLines/>
        <w:numPr>
          <w:ilvl w:val="0"/>
          <w:numId w:val="1"/>
        </w:numPr>
        <w:shd w:val="clear" w:color="auto" w:fill="auto"/>
        <w:tabs>
          <w:tab w:val="left" w:pos="743"/>
        </w:tabs>
        <w:spacing w:after="309" w:line="240" w:lineRule="exact"/>
        <w:ind w:firstLine="57"/>
        <w:jc w:val="both"/>
      </w:pPr>
      <w:bookmarkStart w:id="2" w:name="bookmark2"/>
      <w:r>
        <w:t>Bevezetés</w:t>
      </w:r>
      <w:bookmarkEnd w:id="2"/>
    </w:p>
    <w:p w:rsidR="00B71B9B" w:rsidRDefault="00776F36">
      <w:pPr>
        <w:pStyle w:val="Bodytext20"/>
        <w:numPr>
          <w:ilvl w:val="0"/>
          <w:numId w:val="2"/>
        </w:numPr>
        <w:shd w:val="clear" w:color="auto" w:fill="auto"/>
        <w:tabs>
          <w:tab w:val="left" w:pos="743"/>
        </w:tabs>
        <w:spacing w:before="0"/>
        <w:ind w:firstLine="57"/>
      </w:pPr>
      <w:r>
        <w:rPr>
          <w:rStyle w:val="Bodytext2Bold"/>
        </w:rPr>
        <w:t>Vaja Város</w:t>
      </w:r>
      <w:r w:rsidR="001135FB">
        <w:rPr>
          <w:rStyle w:val="Bodytext2Bold"/>
        </w:rPr>
        <w:t xml:space="preserve"> Önkormányzata </w:t>
      </w:r>
      <w:r w:rsidR="001135FB">
        <w:t>(</w:t>
      </w:r>
      <w:r>
        <w:t>4562 Vaja</w:t>
      </w:r>
      <w:r w:rsidR="001135FB">
        <w:t xml:space="preserve">, </w:t>
      </w:r>
      <w:r>
        <w:t>Damjanich u. 71</w:t>
      </w:r>
      <w:r w:rsidR="001135FB">
        <w:t>., a tová</w:t>
      </w:r>
      <w:r>
        <w:t>bbiakban: Ajánlatkérő) a 629/2020</w:t>
      </w:r>
      <w:r w:rsidR="001135FB">
        <w:t>. VII</w:t>
      </w:r>
      <w:r>
        <w:t>I.14</w:t>
      </w:r>
      <w:r w:rsidR="001135FB">
        <w:t xml:space="preserve">.) számú képviselő-testületi határozata alapján a jelen egyfordulós pályázati felhívásban foglalt feltételek és célkitűzések keretei között értékesíteni kívánja a kizárólagos tulajdonában álló, </w:t>
      </w:r>
      <w:r>
        <w:t>Vaja be</w:t>
      </w:r>
      <w:r w:rsidR="001135FB">
        <w:t xml:space="preserve">lterület </w:t>
      </w:r>
      <w:r>
        <w:t>769/1</w:t>
      </w:r>
      <w:r w:rsidR="001135FB">
        <w:t xml:space="preserve"> hel</w:t>
      </w:r>
      <w:r>
        <w:t>yrajzi szám</w:t>
      </w:r>
      <w:r w:rsidR="001135FB">
        <w:t xml:space="preserve"> alatt nyilvántartott, jelenleg </w:t>
      </w:r>
      <w:r w:rsidR="00031841">
        <w:t>kivett, beépítetlen terület</w:t>
      </w:r>
      <w:r w:rsidR="001135FB">
        <w:t xml:space="preserve"> megnevezésű ingatlanjait (a továbbiakban: Ingatlan). Az értékesítésre egyben kerül sor, részajánlat nem tehető.</w:t>
      </w:r>
    </w:p>
    <w:p w:rsidR="00B71B9B" w:rsidRDefault="001135FB">
      <w:pPr>
        <w:pStyle w:val="Bodytext20"/>
        <w:numPr>
          <w:ilvl w:val="0"/>
          <w:numId w:val="2"/>
        </w:numPr>
        <w:shd w:val="clear" w:color="auto" w:fill="auto"/>
        <w:tabs>
          <w:tab w:val="left" w:pos="743"/>
        </w:tabs>
        <w:spacing w:before="0" w:after="17"/>
        <w:ind w:firstLine="57"/>
      </w:pPr>
      <w:r>
        <w:t xml:space="preserve">A nemzeti vagyonról szóló 2011. évi CXCVI. törvény (a továbbiakban: </w:t>
      </w:r>
      <w:proofErr w:type="spellStart"/>
      <w:r>
        <w:t>Nvt</w:t>
      </w:r>
      <w:proofErr w:type="spellEnd"/>
      <w:r>
        <w:t>.) 13. § (1) bekezdése és a Magyarország 2018. évi központi költségvetéséről szóló 2017. évi C. törvény 5. § (5) bekezdése alapján az Ingatlan értékesítése versenyeztetési eljárás útján történik az összességében legkedvezőbb (a vételár és a hasznosítás feltételeit, mint értékelési szempontokat vizsgálva) ajánlatot előterjesztő Pályázó vagy Pályázók számára.</w:t>
      </w:r>
    </w:p>
    <w:p w:rsidR="00B71B9B" w:rsidRDefault="001135FB">
      <w:pPr>
        <w:pStyle w:val="Heading10"/>
        <w:keepNext/>
        <w:keepLines/>
        <w:numPr>
          <w:ilvl w:val="0"/>
          <w:numId w:val="1"/>
        </w:numPr>
        <w:shd w:val="clear" w:color="auto" w:fill="auto"/>
        <w:tabs>
          <w:tab w:val="left" w:pos="743"/>
          <w:tab w:val="left" w:pos="1204"/>
        </w:tabs>
        <w:spacing w:line="552" w:lineRule="exact"/>
        <w:ind w:firstLine="57"/>
        <w:jc w:val="both"/>
      </w:pPr>
      <w:bookmarkStart w:id="3" w:name="bookmark3"/>
      <w:r>
        <w:t>Az</w:t>
      </w:r>
      <w:r>
        <w:tab/>
        <w:t>Ingatlan</w:t>
      </w:r>
      <w:bookmarkEnd w:id="3"/>
    </w:p>
    <w:p w:rsidR="00B71B9B" w:rsidRDefault="001135FB">
      <w:pPr>
        <w:pStyle w:val="Bodytext20"/>
        <w:numPr>
          <w:ilvl w:val="0"/>
          <w:numId w:val="2"/>
        </w:numPr>
        <w:shd w:val="clear" w:color="auto" w:fill="auto"/>
        <w:tabs>
          <w:tab w:val="left" w:pos="743"/>
        </w:tabs>
        <w:spacing w:before="0" w:after="0" w:line="552" w:lineRule="exact"/>
        <w:ind w:firstLine="57"/>
      </w:pPr>
      <w:r>
        <w:t xml:space="preserve">Az Ingatlan teljes területi nagysága: </w:t>
      </w:r>
      <w:r w:rsidR="00776F36">
        <w:t>2373</w:t>
      </w:r>
      <w:r>
        <w:t xml:space="preserve"> m</w:t>
      </w:r>
      <w:r>
        <w:rPr>
          <w:vertAlign w:val="superscript"/>
        </w:rPr>
        <w:t>2</w:t>
      </w:r>
      <w:r>
        <w:t>.</w:t>
      </w:r>
    </w:p>
    <w:p w:rsidR="00B71B9B" w:rsidRDefault="00776F36">
      <w:pPr>
        <w:pStyle w:val="Bodytext20"/>
        <w:numPr>
          <w:ilvl w:val="0"/>
          <w:numId w:val="2"/>
        </w:numPr>
        <w:shd w:val="clear" w:color="auto" w:fill="auto"/>
        <w:tabs>
          <w:tab w:val="left" w:pos="743"/>
          <w:tab w:val="left" w:pos="1204"/>
        </w:tabs>
        <w:spacing w:before="0" w:after="0" w:line="552" w:lineRule="exact"/>
        <w:ind w:firstLine="57"/>
      </w:pPr>
      <w:r>
        <w:t>Az</w:t>
      </w:r>
      <w:r>
        <w:tab/>
        <w:t>Ingatlan jellege: kivett, beépítetlen terület</w:t>
      </w:r>
    </w:p>
    <w:p w:rsidR="00031841" w:rsidRDefault="001135FB" w:rsidP="00031841">
      <w:pPr>
        <w:pStyle w:val="Bodytext20"/>
        <w:numPr>
          <w:ilvl w:val="0"/>
          <w:numId w:val="2"/>
        </w:numPr>
        <w:shd w:val="clear" w:color="auto" w:fill="auto"/>
        <w:tabs>
          <w:tab w:val="left" w:pos="743"/>
          <w:tab w:val="left" w:pos="1195"/>
          <w:tab w:val="center" w:pos="4386"/>
          <w:tab w:val="center" w:pos="5270"/>
          <w:tab w:val="center" w:pos="5889"/>
          <w:tab w:val="right" w:pos="9102"/>
        </w:tabs>
        <w:spacing w:before="0" w:after="267"/>
        <w:ind w:firstLine="57"/>
        <w:rPr>
          <w:u w:val="single"/>
        </w:rPr>
      </w:pPr>
      <w:r>
        <w:t>Az</w:t>
      </w:r>
      <w:r>
        <w:tab/>
        <w:t>Ingatlan a település rendezési</w:t>
      </w:r>
      <w:r>
        <w:tab/>
        <w:t>tervé</w:t>
      </w:r>
      <w:r w:rsidR="00031841">
        <w:t xml:space="preserve">ben </w:t>
      </w:r>
      <w:r w:rsidR="00031841" w:rsidRPr="00031841">
        <w:rPr>
          <w:u w:val="single"/>
        </w:rPr>
        <w:t xml:space="preserve">kereskedelmi, szolgáltató gazdasági </w:t>
      </w:r>
      <w:proofErr w:type="gramStart"/>
      <w:r w:rsidR="00031841" w:rsidRPr="00031841">
        <w:rPr>
          <w:u w:val="single"/>
        </w:rPr>
        <w:t>terület</w:t>
      </w:r>
      <w:r w:rsidR="00285D44">
        <w:rPr>
          <w:u w:val="single"/>
        </w:rPr>
        <w:t xml:space="preserve">         besorolású</w:t>
      </w:r>
      <w:proofErr w:type="gramEnd"/>
      <w:r w:rsidR="00285D44">
        <w:rPr>
          <w:u w:val="single"/>
        </w:rPr>
        <w:t xml:space="preserve"> övezetbe tartozik</w:t>
      </w:r>
    </w:p>
    <w:p w:rsidR="00B71B9B" w:rsidRDefault="001135FB" w:rsidP="00204FF0">
      <w:pPr>
        <w:pStyle w:val="Bodytext20"/>
        <w:numPr>
          <w:ilvl w:val="0"/>
          <w:numId w:val="2"/>
        </w:numPr>
        <w:shd w:val="clear" w:color="auto" w:fill="auto"/>
        <w:tabs>
          <w:tab w:val="left" w:pos="743"/>
        </w:tabs>
        <w:spacing w:before="0" w:after="262" w:line="240" w:lineRule="exact"/>
        <w:ind w:firstLine="57"/>
      </w:pPr>
      <w:r>
        <w:t>Az ingatlan felépítmény nélküli, körbekerítetlen terület.</w:t>
      </w:r>
      <w:r>
        <w:tab/>
      </w:r>
    </w:p>
    <w:p w:rsidR="00776F36" w:rsidRDefault="00776F36" w:rsidP="00204FF0">
      <w:pPr>
        <w:pStyle w:val="Bodytext20"/>
        <w:shd w:val="clear" w:color="auto" w:fill="auto"/>
        <w:tabs>
          <w:tab w:val="left" w:pos="743"/>
          <w:tab w:val="center" w:pos="5270"/>
          <w:tab w:val="right" w:pos="6882"/>
          <w:tab w:val="right" w:pos="7742"/>
          <w:tab w:val="right" w:pos="9102"/>
        </w:tabs>
        <w:spacing w:before="0" w:after="0" w:line="278" w:lineRule="exact"/>
        <w:ind w:firstLine="0"/>
      </w:pPr>
    </w:p>
    <w:p w:rsidR="00B71B9B" w:rsidRDefault="001135FB">
      <w:pPr>
        <w:pStyle w:val="Bodytext20"/>
        <w:numPr>
          <w:ilvl w:val="0"/>
          <w:numId w:val="2"/>
        </w:numPr>
        <w:shd w:val="clear" w:color="auto" w:fill="auto"/>
        <w:tabs>
          <w:tab w:val="left" w:pos="743"/>
          <w:tab w:val="left" w:pos="1195"/>
          <w:tab w:val="center" w:pos="4752"/>
          <w:tab w:val="center" w:pos="6182"/>
          <w:tab w:val="center" w:pos="6647"/>
        </w:tabs>
        <w:spacing w:before="0" w:after="494" w:line="240" w:lineRule="exact"/>
        <w:ind w:firstLine="57"/>
      </w:pPr>
      <w:r>
        <w:t>Az</w:t>
      </w:r>
      <w:r>
        <w:tab/>
        <w:t xml:space="preserve">Ingatlan közműellátottsága: </w:t>
      </w:r>
      <w:r w:rsidR="004B0814">
        <w:t>ivóvízzel ellátott</w:t>
      </w:r>
    </w:p>
    <w:p w:rsidR="00B71B9B" w:rsidRDefault="001135FB" w:rsidP="00204FF0">
      <w:pPr>
        <w:pStyle w:val="Bodytext20"/>
        <w:numPr>
          <w:ilvl w:val="0"/>
          <w:numId w:val="3"/>
        </w:numPr>
        <w:shd w:val="clear" w:color="auto" w:fill="auto"/>
        <w:tabs>
          <w:tab w:val="left" w:pos="743"/>
        </w:tabs>
        <w:spacing w:before="0" w:after="267"/>
        <w:ind w:firstLine="57"/>
      </w:pPr>
      <w:r>
        <w:t>Az Ingatla</w:t>
      </w:r>
      <w:r w:rsidR="00776F36">
        <w:t>n szilárd burkolatú útról, a 49</w:t>
      </w:r>
      <w:r>
        <w:t xml:space="preserve">. számú </w:t>
      </w:r>
      <w:r w:rsidR="00776F36">
        <w:t>útról</w:t>
      </w:r>
      <w:r>
        <w:t xml:space="preserve"> közvetetten megközelíthető. Az építés idejére a közlekedési korlátozás polgármesteri hatáskörben behajtási engedéllyel feloldható.</w:t>
      </w:r>
    </w:p>
    <w:p w:rsidR="00B71B9B" w:rsidRDefault="001135FB">
      <w:pPr>
        <w:pStyle w:val="Bodytext20"/>
        <w:numPr>
          <w:ilvl w:val="0"/>
          <w:numId w:val="3"/>
        </w:numPr>
        <w:shd w:val="clear" w:color="auto" w:fill="auto"/>
        <w:tabs>
          <w:tab w:val="left" w:pos="743"/>
        </w:tabs>
        <w:spacing w:before="0" w:after="288" w:line="240" w:lineRule="exact"/>
        <w:ind w:firstLine="57"/>
      </w:pPr>
      <w:r>
        <w:t xml:space="preserve">Az Ingatlan per- és igénymentes, az </w:t>
      </w:r>
      <w:proofErr w:type="spellStart"/>
      <w:r>
        <w:t>Nvt</w:t>
      </w:r>
      <w:proofErr w:type="spellEnd"/>
      <w:r>
        <w:t>. alapjá</w:t>
      </w:r>
      <w:r w:rsidR="00776F36">
        <w:t>n a Magyar Állam elővásárlási j</w:t>
      </w:r>
      <w:r>
        <w:t>ogosult.</w:t>
      </w:r>
    </w:p>
    <w:p w:rsidR="00B71B9B" w:rsidRDefault="001135FB">
      <w:pPr>
        <w:pStyle w:val="Bodytext20"/>
        <w:numPr>
          <w:ilvl w:val="0"/>
          <w:numId w:val="3"/>
        </w:numPr>
        <w:shd w:val="clear" w:color="auto" w:fill="auto"/>
        <w:tabs>
          <w:tab w:val="left" w:pos="743"/>
        </w:tabs>
        <w:spacing w:before="0" w:after="0" w:line="240" w:lineRule="exact"/>
        <w:ind w:firstLine="57"/>
        <w:sectPr w:rsidR="00B71B9B">
          <w:headerReference w:type="default" r:id="rId7"/>
          <w:pgSz w:w="11900" w:h="16840"/>
          <w:pgMar w:top="1388" w:right="1382" w:bottom="1388" w:left="1368" w:header="0" w:footer="3" w:gutter="0"/>
          <w:cols w:space="720"/>
          <w:noEndnote/>
          <w:titlePg/>
          <w:docGrid w:linePitch="360"/>
        </w:sectPr>
      </w:pPr>
      <w:r>
        <w:t>Az Ingatlant adók és adók módjára behajtható köztartozások nem terhelik.</w:t>
      </w:r>
    </w:p>
    <w:p w:rsidR="00B71B9B" w:rsidRDefault="001135FB">
      <w:pPr>
        <w:pStyle w:val="Bodytext20"/>
        <w:numPr>
          <w:ilvl w:val="0"/>
          <w:numId w:val="3"/>
        </w:numPr>
        <w:shd w:val="clear" w:color="auto" w:fill="auto"/>
        <w:tabs>
          <w:tab w:val="left" w:pos="722"/>
        </w:tabs>
        <w:spacing w:before="0"/>
        <w:ind w:firstLine="43"/>
      </w:pPr>
      <w:r>
        <w:lastRenderedPageBreak/>
        <w:t>Pályázó az Ingatlan vételárát egy összegben, valamint nettó Ft/négyzetméter áron is köteles megjelölni.</w:t>
      </w:r>
    </w:p>
    <w:p w:rsidR="00B71B9B" w:rsidRDefault="001135FB">
      <w:pPr>
        <w:pStyle w:val="Bodytext20"/>
        <w:numPr>
          <w:ilvl w:val="0"/>
          <w:numId w:val="3"/>
        </w:numPr>
        <w:shd w:val="clear" w:color="auto" w:fill="auto"/>
        <w:tabs>
          <w:tab w:val="left" w:pos="722"/>
        </w:tabs>
        <w:spacing w:before="0" w:after="236"/>
        <w:ind w:firstLine="43"/>
      </w:pPr>
      <w:r>
        <w:t xml:space="preserve">Az eladásra kerülő ingatlanokért az összességében megajánlható </w:t>
      </w:r>
      <w:r>
        <w:rPr>
          <w:rStyle w:val="Bodytext2Bold"/>
        </w:rPr>
        <w:t xml:space="preserve">minimális ár nettó </w:t>
      </w:r>
      <w:r w:rsidR="00776F36">
        <w:rPr>
          <w:rStyle w:val="Bodytext2Bold"/>
        </w:rPr>
        <w:t>3.0</w:t>
      </w:r>
      <w:r>
        <w:rPr>
          <w:rStyle w:val="Bodytext2Bold"/>
        </w:rPr>
        <w:t xml:space="preserve">00.000 Ft </w:t>
      </w:r>
      <w:r w:rsidR="00776F36">
        <w:t>(1264</w:t>
      </w:r>
      <w:r>
        <w:t xml:space="preserve"> Ft/m</w:t>
      </w:r>
      <w:r>
        <w:rPr>
          <w:vertAlign w:val="superscript"/>
        </w:rPr>
        <w:t>2</w:t>
      </w:r>
      <w:r>
        <w:t>). A jelen pontban rögzített minimum ár alatti ajánlat érvénytelen.</w:t>
      </w:r>
    </w:p>
    <w:p w:rsidR="00B71B9B" w:rsidRDefault="001135FB">
      <w:pPr>
        <w:pStyle w:val="Bodytext20"/>
        <w:numPr>
          <w:ilvl w:val="0"/>
          <w:numId w:val="3"/>
        </w:numPr>
        <w:shd w:val="clear" w:color="auto" w:fill="auto"/>
        <w:tabs>
          <w:tab w:val="left" w:pos="722"/>
        </w:tabs>
        <w:spacing w:before="0" w:after="271" w:line="278" w:lineRule="exact"/>
        <w:ind w:firstLine="43"/>
      </w:pPr>
      <w:r>
        <w:t xml:space="preserve">A vételárat a hasznosítás jellegéből adódóan általános forgalmi adó terhelheti, </w:t>
      </w:r>
      <w:proofErr w:type="gramStart"/>
      <w:r>
        <w:t>kivéve</w:t>
      </w:r>
      <w:proofErr w:type="gramEnd"/>
      <w:r>
        <w:t xml:space="preserve"> ha a terület természetes személy részére, termőföldként kerül é</w:t>
      </w:r>
      <w:r w:rsidR="00204FF0">
        <w:t>r</w:t>
      </w:r>
      <w:r>
        <w:t>tékesítésre.</w:t>
      </w:r>
    </w:p>
    <w:p w:rsidR="00B71B9B" w:rsidRDefault="001135FB">
      <w:pPr>
        <w:pStyle w:val="Bodytext20"/>
        <w:numPr>
          <w:ilvl w:val="0"/>
          <w:numId w:val="3"/>
        </w:numPr>
        <w:shd w:val="clear" w:color="auto" w:fill="auto"/>
        <w:tabs>
          <w:tab w:val="left" w:pos="722"/>
        </w:tabs>
        <w:spacing w:before="0" w:after="523" w:line="240" w:lineRule="exact"/>
        <w:ind w:firstLine="43"/>
      </w:pPr>
      <w:r>
        <w:t>A vételárat magyar forint (HUF) pénznemben és nettó összegben kell meghatározni.</w:t>
      </w:r>
    </w:p>
    <w:p w:rsidR="00B71B9B" w:rsidRDefault="001135FB">
      <w:pPr>
        <w:pStyle w:val="Heading10"/>
        <w:keepNext/>
        <w:keepLines/>
        <w:numPr>
          <w:ilvl w:val="0"/>
          <w:numId w:val="4"/>
        </w:numPr>
        <w:shd w:val="clear" w:color="auto" w:fill="auto"/>
        <w:tabs>
          <w:tab w:val="left" w:pos="722"/>
        </w:tabs>
        <w:spacing w:after="266" w:line="240" w:lineRule="exact"/>
        <w:ind w:firstLine="43"/>
        <w:jc w:val="both"/>
      </w:pPr>
      <w:bookmarkStart w:id="4" w:name="bookmark4"/>
      <w:r>
        <w:t>Az Ingatlan hasznosításának célhoz kötöttsége és egyéb feltételei</w:t>
      </w:r>
      <w:bookmarkEnd w:id="4"/>
    </w:p>
    <w:p w:rsidR="00B71B9B" w:rsidRDefault="001135FB">
      <w:pPr>
        <w:pStyle w:val="Bodytext20"/>
        <w:numPr>
          <w:ilvl w:val="0"/>
          <w:numId w:val="3"/>
        </w:numPr>
        <w:shd w:val="clear" w:color="auto" w:fill="auto"/>
        <w:tabs>
          <w:tab w:val="left" w:pos="722"/>
        </w:tabs>
        <w:spacing w:before="0" w:after="0"/>
        <w:ind w:firstLine="43"/>
      </w:pPr>
      <w:r>
        <w:t>Ajánlatkérő az Ingatlant célhoz kötött hasznosítási előírásokkal értékesíti az alábbi feltételek szerint (melyek minden költségvonzata és beruházói kockázata kizárólag a Pályázót terheli):</w:t>
      </w:r>
    </w:p>
    <w:p w:rsidR="00B71B9B" w:rsidRDefault="001135FB" w:rsidP="00776F36">
      <w:pPr>
        <w:pStyle w:val="Bodytext20"/>
        <w:numPr>
          <w:ilvl w:val="0"/>
          <w:numId w:val="5"/>
        </w:numPr>
        <w:shd w:val="clear" w:color="auto" w:fill="auto"/>
        <w:tabs>
          <w:tab w:val="left" w:pos="1459"/>
        </w:tabs>
        <w:spacing w:before="0" w:after="0"/>
        <w:ind w:left="1460"/>
      </w:pPr>
      <w:r>
        <w:t>környezetkímélő, a környező lakóterületekre figyelemmel alacsony zajkibocsátású és a lakók zavarásától mentes tevékenységet kell megvalósítani az elidegenítésre kerülő Ingatlanon;</w:t>
      </w:r>
    </w:p>
    <w:p w:rsidR="00B71B9B" w:rsidRDefault="001135FB">
      <w:pPr>
        <w:pStyle w:val="Bodytext20"/>
        <w:numPr>
          <w:ilvl w:val="0"/>
          <w:numId w:val="6"/>
        </w:numPr>
        <w:shd w:val="clear" w:color="auto" w:fill="auto"/>
        <w:tabs>
          <w:tab w:val="left" w:pos="1459"/>
        </w:tabs>
        <w:spacing w:before="0" w:after="0"/>
        <w:ind w:left="1460"/>
      </w:pPr>
      <w:r>
        <w:t>az Ajánlatkérő az ingatlanokon turisztikai, raktározási, energetikai (megújuló energia) projekteket lát szívesen, illetve tart összeegyeztethetőnek a település hosszú távú fejlesztési céljaival, de ettől eltérő, innovatív, a 17. a) és b) pontoknak maradéktalanul megfelelő projekteket is elfogadhatónak tart;</w:t>
      </w:r>
    </w:p>
    <w:p w:rsidR="00B71B9B" w:rsidRDefault="001135FB">
      <w:pPr>
        <w:pStyle w:val="Bodytext20"/>
        <w:numPr>
          <w:ilvl w:val="0"/>
          <w:numId w:val="6"/>
        </w:numPr>
        <w:shd w:val="clear" w:color="auto" w:fill="auto"/>
        <w:tabs>
          <w:tab w:val="left" w:pos="1459"/>
        </w:tabs>
        <w:spacing w:before="0" w:after="267"/>
        <w:ind w:left="1460"/>
      </w:pPr>
      <w:r>
        <w:t>az adásvételi szerződés megkötésétől számítva 1 éven belül meg kell kezdeni a terület hasznosítását.</w:t>
      </w:r>
    </w:p>
    <w:p w:rsidR="00B71B9B" w:rsidRDefault="001135FB">
      <w:pPr>
        <w:pStyle w:val="Heading10"/>
        <w:keepNext/>
        <w:keepLines/>
        <w:numPr>
          <w:ilvl w:val="0"/>
          <w:numId w:val="4"/>
        </w:numPr>
        <w:shd w:val="clear" w:color="auto" w:fill="auto"/>
        <w:tabs>
          <w:tab w:val="left" w:pos="722"/>
        </w:tabs>
        <w:spacing w:after="266" w:line="240" w:lineRule="exact"/>
        <w:ind w:firstLine="43"/>
        <w:jc w:val="both"/>
      </w:pPr>
      <w:bookmarkStart w:id="5" w:name="bookmark5"/>
      <w:r>
        <w:t>A pályázati eljáráson való részvétel feltételei</w:t>
      </w:r>
      <w:bookmarkEnd w:id="5"/>
    </w:p>
    <w:p w:rsidR="00B71B9B" w:rsidRDefault="001135FB">
      <w:pPr>
        <w:pStyle w:val="Bodytext20"/>
        <w:numPr>
          <w:ilvl w:val="0"/>
          <w:numId w:val="3"/>
        </w:numPr>
        <w:shd w:val="clear" w:color="auto" w:fill="auto"/>
        <w:tabs>
          <w:tab w:val="left" w:pos="722"/>
        </w:tabs>
        <w:spacing w:before="0" w:after="0"/>
        <w:ind w:firstLine="43"/>
      </w:pPr>
      <w:r>
        <w:t>A pályázati eljárásban azon Pályázó tehet (a pályázati felhívásban foglalt további feltételek teljesítését meghaladóan) érvényesen ajánlatot, amely:</w:t>
      </w:r>
    </w:p>
    <w:p w:rsidR="00B71B9B" w:rsidRDefault="001135FB">
      <w:pPr>
        <w:pStyle w:val="Bodytext20"/>
        <w:numPr>
          <w:ilvl w:val="0"/>
          <w:numId w:val="7"/>
        </w:numPr>
        <w:shd w:val="clear" w:color="auto" w:fill="auto"/>
        <w:spacing w:before="0" w:after="0"/>
        <w:ind w:left="1460"/>
      </w:pPr>
      <w:proofErr w:type="gramStart"/>
      <w:r>
        <w:t>)</w:t>
      </w:r>
      <w:proofErr w:type="gramEnd"/>
      <w:r>
        <w:t xml:space="preserve"> az </w:t>
      </w:r>
      <w:proofErr w:type="spellStart"/>
      <w:r>
        <w:t>Nvt</w:t>
      </w:r>
      <w:proofErr w:type="spellEnd"/>
      <w:r>
        <w:t xml:space="preserve">. 13. § (2) bekezdésében foglalt követelménynek megfelelően az </w:t>
      </w:r>
      <w:proofErr w:type="spellStart"/>
      <w:r>
        <w:t>Nvt</w:t>
      </w:r>
      <w:proofErr w:type="spellEnd"/>
      <w:r>
        <w:t>. 3. § (1) bekezdése szerint „átlátható szervezet”;</w:t>
      </w:r>
    </w:p>
    <w:p w:rsidR="00B71B9B" w:rsidRDefault="001135FB">
      <w:pPr>
        <w:pStyle w:val="Bodytext20"/>
        <w:shd w:val="clear" w:color="auto" w:fill="auto"/>
        <w:spacing w:before="0" w:after="0"/>
        <w:ind w:left="1460"/>
      </w:pPr>
      <w:r>
        <w:t>b) devizabelföldi természetes személy, jogi személy vagy egyéni vállalkozó;</w:t>
      </w:r>
    </w:p>
    <w:p w:rsidR="00B71B9B" w:rsidRDefault="001135FB">
      <w:pPr>
        <w:pStyle w:val="Bodytext20"/>
        <w:shd w:val="clear" w:color="auto" w:fill="auto"/>
        <w:spacing w:before="0" w:after="507"/>
        <w:ind w:left="1460"/>
      </w:pPr>
      <w:proofErr w:type="gramStart"/>
      <w:r>
        <w:t>c.</w:t>
      </w:r>
      <w:proofErr w:type="gramEnd"/>
      <w:r>
        <w:t>) Ajánlatkérő felé nem áll fenn lejárt tartozása.</w:t>
      </w:r>
    </w:p>
    <w:p w:rsidR="00B71B9B" w:rsidRDefault="001135FB">
      <w:pPr>
        <w:pStyle w:val="Heading10"/>
        <w:keepNext/>
        <w:keepLines/>
        <w:numPr>
          <w:ilvl w:val="0"/>
          <w:numId w:val="4"/>
        </w:numPr>
        <w:shd w:val="clear" w:color="auto" w:fill="auto"/>
        <w:tabs>
          <w:tab w:val="left" w:pos="722"/>
        </w:tabs>
        <w:spacing w:after="266" w:line="240" w:lineRule="exact"/>
        <w:ind w:firstLine="43"/>
        <w:jc w:val="both"/>
      </w:pPr>
      <w:bookmarkStart w:id="6" w:name="bookmark6"/>
      <w:r>
        <w:t>Az ajánlat formai és tartalmi követelményei</w:t>
      </w:r>
      <w:bookmarkEnd w:id="6"/>
    </w:p>
    <w:p w:rsidR="00B71B9B" w:rsidRDefault="001135FB">
      <w:pPr>
        <w:pStyle w:val="Bodytext30"/>
        <w:numPr>
          <w:ilvl w:val="0"/>
          <w:numId w:val="3"/>
        </w:numPr>
        <w:shd w:val="clear" w:color="auto" w:fill="auto"/>
        <w:tabs>
          <w:tab w:val="left" w:pos="722"/>
        </w:tabs>
        <w:spacing w:before="0"/>
        <w:sectPr w:rsidR="00B71B9B">
          <w:pgSz w:w="11900" w:h="16840"/>
          <w:pgMar w:top="2261" w:right="1383" w:bottom="1863" w:left="1388" w:header="0" w:footer="3" w:gutter="0"/>
          <w:cols w:space="720"/>
          <w:noEndnote/>
          <w:docGrid w:linePitch="360"/>
        </w:sectPr>
      </w:pPr>
      <w:r>
        <w:rPr>
          <w:rStyle w:val="Bodytext3NotItalic"/>
        </w:rPr>
        <w:t xml:space="preserve">Az ajánlatot tartalmazó borítékon az alábbi hivatkozást kell feltüntetni: </w:t>
      </w:r>
      <w:r>
        <w:t xml:space="preserve">„Pályázati ajánlat a </w:t>
      </w:r>
      <w:r w:rsidR="005E0EC8">
        <w:t>769/1 hrsz. önkormányzati terület</w:t>
      </w:r>
      <w:r>
        <w:t xml:space="preserve"> megvételére és hasznosítására. TILOS felbontani az előírt időpont előtt!</w:t>
      </w:r>
      <w:r>
        <w:rPr>
          <w:rStyle w:val="Bodytext3NotItalic"/>
        </w:rPr>
        <w:t xml:space="preserve"> ”</w:t>
      </w:r>
    </w:p>
    <w:p w:rsidR="00B71B9B" w:rsidRDefault="001135FB">
      <w:pPr>
        <w:pStyle w:val="Bodytext20"/>
        <w:numPr>
          <w:ilvl w:val="0"/>
          <w:numId w:val="3"/>
        </w:numPr>
        <w:shd w:val="clear" w:color="auto" w:fill="auto"/>
        <w:tabs>
          <w:tab w:val="left" w:pos="718"/>
        </w:tabs>
        <w:spacing w:before="0" w:after="233" w:line="240" w:lineRule="exact"/>
        <w:ind w:firstLine="34"/>
      </w:pPr>
      <w:r>
        <w:lastRenderedPageBreak/>
        <w:t>Pályázónak az ajánlat minden oldalát cégszerűen alá kell írnia.</w:t>
      </w:r>
    </w:p>
    <w:p w:rsidR="00B71B9B" w:rsidRDefault="001135FB">
      <w:pPr>
        <w:pStyle w:val="Bodytext20"/>
        <w:numPr>
          <w:ilvl w:val="0"/>
          <w:numId w:val="3"/>
        </w:numPr>
        <w:shd w:val="clear" w:color="auto" w:fill="auto"/>
        <w:tabs>
          <w:tab w:val="left" w:pos="718"/>
        </w:tabs>
        <w:spacing w:before="0" w:after="206" w:line="240" w:lineRule="exact"/>
        <w:ind w:firstLine="34"/>
      </w:pPr>
      <w:r>
        <w:t>A benyújtott pályázatnak érvényességi kellékként tartalmaznia kell:</w:t>
      </w:r>
    </w:p>
    <w:p w:rsidR="00B71B9B" w:rsidRDefault="001135FB">
      <w:pPr>
        <w:pStyle w:val="Bodytext20"/>
        <w:numPr>
          <w:ilvl w:val="0"/>
          <w:numId w:val="8"/>
        </w:numPr>
        <w:shd w:val="clear" w:color="auto" w:fill="auto"/>
        <w:tabs>
          <w:tab w:val="left" w:pos="1457"/>
        </w:tabs>
        <w:spacing w:before="0" w:after="0"/>
        <w:ind w:left="1460" w:hanging="716"/>
      </w:pPr>
      <w:r>
        <w:t>a pályázó nevét, székhelyét;</w:t>
      </w:r>
    </w:p>
    <w:p w:rsidR="00B71B9B" w:rsidRDefault="001135FB">
      <w:pPr>
        <w:pStyle w:val="Bodytext20"/>
        <w:numPr>
          <w:ilvl w:val="0"/>
          <w:numId w:val="8"/>
        </w:numPr>
        <w:shd w:val="clear" w:color="auto" w:fill="auto"/>
        <w:tabs>
          <w:tab w:val="left" w:pos="1457"/>
        </w:tabs>
        <w:spacing w:before="0" w:after="0"/>
        <w:ind w:left="1460" w:hanging="716"/>
      </w:pPr>
      <w:r>
        <w:t>a pályázó postai, elektronikus és telefon elérhetőségeit;</w:t>
      </w:r>
    </w:p>
    <w:p w:rsidR="00B71B9B" w:rsidRDefault="001135FB">
      <w:pPr>
        <w:pStyle w:val="Bodytext20"/>
        <w:numPr>
          <w:ilvl w:val="0"/>
          <w:numId w:val="8"/>
        </w:numPr>
        <w:shd w:val="clear" w:color="auto" w:fill="auto"/>
        <w:tabs>
          <w:tab w:val="left" w:pos="1457"/>
        </w:tabs>
        <w:spacing w:before="0" w:after="0"/>
        <w:ind w:left="1460" w:hanging="716"/>
      </w:pPr>
      <w:r>
        <w:t>a pályázó rövid bemutatását;</w:t>
      </w:r>
    </w:p>
    <w:p w:rsidR="00B71B9B" w:rsidRDefault="001135FB">
      <w:pPr>
        <w:pStyle w:val="Bodytext20"/>
        <w:numPr>
          <w:ilvl w:val="0"/>
          <w:numId w:val="8"/>
        </w:numPr>
        <w:shd w:val="clear" w:color="auto" w:fill="auto"/>
        <w:tabs>
          <w:tab w:val="left" w:pos="1457"/>
        </w:tabs>
        <w:spacing w:before="0" w:after="0"/>
        <w:ind w:left="1460" w:hanging="716"/>
      </w:pPr>
      <w:r>
        <w:t>a pályázat benyújtásának idejéhez képest harminc napnál nem régebbi hiteles cégkivonatát, ennek hiányában a nyilvántartásba vételének hiteles igazolását (mellékletként), valamint az aláírásra jogosult képviselőjének hiteles aláírási címpéldányát vagy aláírás mintáját (1. és 2. számú mellékletként);</w:t>
      </w:r>
    </w:p>
    <w:p w:rsidR="00B71B9B" w:rsidRDefault="001135FB">
      <w:pPr>
        <w:pStyle w:val="Bodytext20"/>
        <w:numPr>
          <w:ilvl w:val="0"/>
          <w:numId w:val="8"/>
        </w:numPr>
        <w:shd w:val="clear" w:color="auto" w:fill="auto"/>
        <w:tabs>
          <w:tab w:val="left" w:pos="1457"/>
        </w:tabs>
        <w:spacing w:before="0" w:after="0"/>
        <w:ind w:left="1460" w:hanging="716"/>
      </w:pPr>
      <w:r>
        <w:t>a vételárat;</w:t>
      </w:r>
    </w:p>
    <w:p w:rsidR="00B71B9B" w:rsidRDefault="001135FB">
      <w:pPr>
        <w:pStyle w:val="Bodytext20"/>
        <w:numPr>
          <w:ilvl w:val="0"/>
          <w:numId w:val="8"/>
        </w:numPr>
        <w:shd w:val="clear" w:color="auto" w:fill="auto"/>
        <w:tabs>
          <w:tab w:val="left" w:pos="1457"/>
        </w:tabs>
        <w:spacing w:before="0" w:after="0"/>
        <w:ind w:left="1460" w:hanging="716"/>
      </w:pPr>
      <w:r>
        <w:t>a pályázati kiírásban foglalt valamennyi feltétel és tájékoztatás megismeréséről, tudomásul vételéről és elfogadásáról szóló nyilatkozatot (külön okiratba foglalt 3. számú mellékletként);</w:t>
      </w:r>
    </w:p>
    <w:p w:rsidR="00B71B9B" w:rsidRDefault="001135FB">
      <w:pPr>
        <w:pStyle w:val="Bodytext20"/>
        <w:numPr>
          <w:ilvl w:val="0"/>
          <w:numId w:val="8"/>
        </w:numPr>
        <w:shd w:val="clear" w:color="auto" w:fill="auto"/>
        <w:tabs>
          <w:tab w:val="left" w:pos="1457"/>
        </w:tabs>
        <w:spacing w:before="0" w:after="0"/>
        <w:ind w:left="1460" w:hanging="716"/>
      </w:pPr>
      <w:r>
        <w:t>az ellenszolgáltatás teljesítésének módját és ütemezését;</w:t>
      </w:r>
    </w:p>
    <w:p w:rsidR="00B71B9B" w:rsidRDefault="001135FB">
      <w:pPr>
        <w:pStyle w:val="Bodytext20"/>
        <w:numPr>
          <w:ilvl w:val="0"/>
          <w:numId w:val="8"/>
        </w:numPr>
        <w:shd w:val="clear" w:color="auto" w:fill="auto"/>
        <w:tabs>
          <w:tab w:val="left" w:pos="1457"/>
        </w:tabs>
        <w:spacing w:before="0" w:after="0"/>
        <w:ind w:left="1460" w:hanging="716"/>
      </w:pPr>
      <w:r>
        <w:t>a pályázó által vállalt további kötelezettségre vonatkozó ajánlatot;</w:t>
      </w:r>
    </w:p>
    <w:p w:rsidR="00B71B9B" w:rsidRDefault="001135FB">
      <w:pPr>
        <w:pStyle w:val="Bodytext20"/>
        <w:numPr>
          <w:ilvl w:val="0"/>
          <w:numId w:val="8"/>
        </w:numPr>
        <w:shd w:val="clear" w:color="auto" w:fill="auto"/>
        <w:tabs>
          <w:tab w:val="left" w:pos="1457"/>
        </w:tabs>
        <w:spacing w:before="0" w:after="0"/>
        <w:ind w:left="1460" w:hanging="716"/>
      </w:pPr>
      <w:r>
        <w:t>a pályázati kiírásban előírt és annak megfelelő ajánlati biztosíték megfizetéséről szóló igazolást (4. számú mellékletként);</w:t>
      </w:r>
    </w:p>
    <w:p w:rsidR="00B71B9B" w:rsidRDefault="001135FB">
      <w:pPr>
        <w:pStyle w:val="Bodytext20"/>
        <w:numPr>
          <w:ilvl w:val="0"/>
          <w:numId w:val="8"/>
        </w:numPr>
        <w:shd w:val="clear" w:color="auto" w:fill="auto"/>
        <w:tabs>
          <w:tab w:val="left" w:pos="1457"/>
        </w:tabs>
        <w:spacing w:before="0" w:after="0"/>
        <w:ind w:left="1460" w:hanging="716"/>
      </w:pPr>
      <w:r>
        <w:t>a pályázati kiírásnak megfelelő ajánlattételi kötöttségre vonatkozó kötelezettségvállalást (külön okiratba foglalt 5. számú mellékletként);</w:t>
      </w:r>
    </w:p>
    <w:p w:rsidR="00B71B9B" w:rsidRDefault="005E0EC8">
      <w:pPr>
        <w:pStyle w:val="Bodytext20"/>
        <w:numPr>
          <w:ilvl w:val="0"/>
          <w:numId w:val="8"/>
        </w:numPr>
        <w:shd w:val="clear" w:color="auto" w:fill="auto"/>
        <w:tabs>
          <w:tab w:val="left" w:pos="1457"/>
        </w:tabs>
        <w:spacing w:before="0" w:after="0"/>
        <w:ind w:left="1460" w:hanging="716"/>
      </w:pPr>
      <w:r>
        <w:t>az Ingatlanon a j</w:t>
      </w:r>
      <w:r w:rsidR="001135FB">
        <w:t xml:space="preserve">elen </w:t>
      </w:r>
      <w:r>
        <w:t>pályázati felhívás IV. fő pontj</w:t>
      </w:r>
      <w:r w:rsidR="001135FB">
        <w:t>ában meghatározottak szerinti célhoz kötöttség keretében végezni tervezett beruházás és gazdasági tevékenység bemutatását;</w:t>
      </w:r>
    </w:p>
    <w:p w:rsidR="00B71B9B" w:rsidRDefault="001135FB">
      <w:pPr>
        <w:pStyle w:val="Bodytext20"/>
        <w:numPr>
          <w:ilvl w:val="0"/>
          <w:numId w:val="8"/>
        </w:numPr>
        <w:shd w:val="clear" w:color="auto" w:fill="auto"/>
        <w:tabs>
          <w:tab w:val="left" w:pos="1457"/>
        </w:tabs>
        <w:spacing w:before="0" w:after="0"/>
        <w:ind w:left="1460" w:hanging="716"/>
      </w:pPr>
      <w:r>
        <w:t xml:space="preserve">nyilatkozatot arról, hogy Pályázó az </w:t>
      </w:r>
      <w:proofErr w:type="spellStart"/>
      <w:r>
        <w:t>Nvt</w:t>
      </w:r>
      <w:proofErr w:type="spellEnd"/>
      <w:r>
        <w:t>. 3. § (1) bekezdése szerinti „átlátható szervezet”, külföldi gazdasági társaság tulajdonos esetén további részletezése és bemutatása, hogy megfelel a Pályázó a hivatkozott törvény kritériumainak (külön okiratba foglalt 6. számú mellékletként);</w:t>
      </w:r>
    </w:p>
    <w:p w:rsidR="00B71B9B" w:rsidRDefault="001135FB">
      <w:pPr>
        <w:pStyle w:val="Bodytext20"/>
        <w:numPr>
          <w:ilvl w:val="0"/>
          <w:numId w:val="8"/>
        </w:numPr>
        <w:shd w:val="clear" w:color="auto" w:fill="auto"/>
        <w:tabs>
          <w:tab w:val="left" w:pos="1457"/>
        </w:tabs>
        <w:spacing w:before="0" w:after="507"/>
        <w:ind w:left="1460" w:hanging="716"/>
      </w:pPr>
      <w:r>
        <w:t>nyilatkozatot arról, hogy Pályázó nem áll csőd-, felszámolás-, végelszámolás vagy kényszertörlés hatálya alatt és nincs adó vagy adók módjára végrehajtható köztartozása (külön okiratba foglalt 7. számú mellékletként).</w:t>
      </w:r>
    </w:p>
    <w:p w:rsidR="00B71B9B" w:rsidRDefault="001135FB">
      <w:pPr>
        <w:pStyle w:val="Heading10"/>
        <w:keepNext/>
        <w:keepLines/>
        <w:numPr>
          <w:ilvl w:val="0"/>
          <w:numId w:val="4"/>
        </w:numPr>
        <w:shd w:val="clear" w:color="auto" w:fill="auto"/>
        <w:tabs>
          <w:tab w:val="left" w:pos="718"/>
        </w:tabs>
        <w:spacing w:after="206" w:line="240" w:lineRule="exact"/>
        <w:ind w:firstLine="34"/>
        <w:jc w:val="both"/>
      </w:pPr>
      <w:bookmarkStart w:id="7" w:name="bookmark7"/>
      <w:r>
        <w:t>Ajánlati biztosíték</w:t>
      </w:r>
      <w:bookmarkEnd w:id="7"/>
    </w:p>
    <w:p w:rsidR="00B71B9B" w:rsidRDefault="001135FB">
      <w:pPr>
        <w:pStyle w:val="Bodytext20"/>
        <w:numPr>
          <w:ilvl w:val="0"/>
          <w:numId w:val="3"/>
        </w:numPr>
        <w:shd w:val="clear" w:color="auto" w:fill="auto"/>
        <w:tabs>
          <w:tab w:val="left" w:pos="718"/>
        </w:tabs>
        <w:spacing w:before="0" w:after="236"/>
        <w:ind w:firstLine="34"/>
      </w:pPr>
      <w:r>
        <w:t xml:space="preserve">Az ajánlat érvényességi feltétele, hogy a Pályázó a pályázat benyújtása előtt és a pályázathoz mellékletként csatolt bizonylattal igazoltan 1.000.000,-Ft összegű ajánlati biztosítékot megfizetett az Ajánlatkérő </w:t>
      </w:r>
      <w:r w:rsidR="005E0EC8">
        <w:t>Takarékbanknál</w:t>
      </w:r>
      <w:r>
        <w:t xml:space="preserve"> vezetett, </w:t>
      </w:r>
      <w:r w:rsidR="005E0EC8">
        <w:t>67800223</w:t>
      </w:r>
      <w:r>
        <w:t>-</w:t>
      </w:r>
      <w:r w:rsidR="005E0EC8">
        <w:t>00387347</w:t>
      </w:r>
      <w:r>
        <w:t xml:space="preserve"> számú bankszámlájára.</w:t>
      </w:r>
    </w:p>
    <w:p w:rsidR="00B71B9B" w:rsidRDefault="005E0EC8">
      <w:pPr>
        <w:pStyle w:val="Bodytext20"/>
        <w:numPr>
          <w:ilvl w:val="0"/>
          <w:numId w:val="3"/>
        </w:numPr>
        <w:shd w:val="clear" w:color="auto" w:fill="auto"/>
        <w:tabs>
          <w:tab w:val="left" w:pos="718"/>
        </w:tabs>
        <w:spacing w:before="0" w:after="244" w:line="278" w:lineRule="exact"/>
        <w:ind w:firstLine="34"/>
      </w:pPr>
      <w:r>
        <w:t>Nyertes ajánlat esetében az aj</w:t>
      </w:r>
      <w:r w:rsidR="001135FB">
        <w:t>ánlati biztosíték telj es összege a vételárba vételárrészként beleszámít.</w:t>
      </w:r>
    </w:p>
    <w:p w:rsidR="00B71B9B" w:rsidRDefault="001135FB">
      <w:pPr>
        <w:pStyle w:val="Bodytext20"/>
        <w:numPr>
          <w:ilvl w:val="0"/>
          <w:numId w:val="3"/>
        </w:numPr>
        <w:shd w:val="clear" w:color="auto" w:fill="auto"/>
        <w:tabs>
          <w:tab w:val="left" w:pos="718"/>
        </w:tabs>
        <w:spacing w:before="0" w:after="236"/>
        <w:ind w:firstLine="34"/>
      </w:pPr>
      <w:r>
        <w:t xml:space="preserve">Pályázó elveszti a befizetett ajánlati biztosítékát, ha az ajánlatát az ajánlati kötöttsége ideje alatt visszavonja. (Ptk. 6:75. § (3) </w:t>
      </w:r>
      <w:proofErr w:type="spellStart"/>
      <w:r>
        <w:t>bek</w:t>
      </w:r>
      <w:proofErr w:type="spellEnd"/>
      <w:r>
        <w:t>.)</w:t>
      </w:r>
    </w:p>
    <w:p w:rsidR="00B71B9B" w:rsidRDefault="001135FB">
      <w:pPr>
        <w:pStyle w:val="Bodytext20"/>
        <w:numPr>
          <w:ilvl w:val="0"/>
          <w:numId w:val="3"/>
        </w:numPr>
        <w:shd w:val="clear" w:color="auto" w:fill="auto"/>
        <w:tabs>
          <w:tab w:val="left" w:pos="718"/>
        </w:tabs>
        <w:spacing w:before="0" w:after="0" w:line="278" w:lineRule="exact"/>
        <w:ind w:firstLine="34"/>
      </w:pPr>
      <w:r>
        <w:t>Pályázó elveszti az ajánlati biztosítékát, ha Ajánlatkérő nyertesnek (illetve másodlagos nyertesnek) minősíti, azonban az ajánlati kötöttség időtartama alatt a Pályázó érdekkörében felmerülő ok miatt az Ingatlan adásvételi szerződés megkötésére nem kerül sor.</w:t>
      </w:r>
      <w:r>
        <w:br w:type="page"/>
      </w:r>
    </w:p>
    <w:p w:rsidR="00B71B9B" w:rsidRDefault="001135FB">
      <w:pPr>
        <w:pStyle w:val="Bodytext20"/>
        <w:numPr>
          <w:ilvl w:val="0"/>
          <w:numId w:val="3"/>
        </w:numPr>
        <w:shd w:val="clear" w:color="auto" w:fill="auto"/>
        <w:tabs>
          <w:tab w:val="left" w:pos="729"/>
        </w:tabs>
        <w:spacing w:before="0" w:after="0"/>
        <w:ind w:firstLine="39"/>
      </w:pPr>
      <w:r>
        <w:lastRenderedPageBreak/>
        <w:t>Az ajánlati biztosítékot Ajánlatkérő minden egyéb esetben visszafizeti, így ha:</w:t>
      </w:r>
    </w:p>
    <w:p w:rsidR="00B71B9B" w:rsidRDefault="005E0EC8">
      <w:pPr>
        <w:pStyle w:val="Bodytext20"/>
        <w:numPr>
          <w:ilvl w:val="0"/>
          <w:numId w:val="9"/>
        </w:numPr>
        <w:shd w:val="clear" w:color="auto" w:fill="auto"/>
        <w:tabs>
          <w:tab w:val="left" w:pos="1460"/>
        </w:tabs>
        <w:spacing w:before="0" w:after="0"/>
        <w:ind w:left="760" w:hanging="9"/>
      </w:pPr>
      <w:r>
        <w:t>Aj</w:t>
      </w:r>
      <w:r w:rsidR="001135FB">
        <w:t>ánlatkérő</w:t>
      </w:r>
      <w:r>
        <w:t xml:space="preserve"> a pályázati kiírást visszavonj</w:t>
      </w:r>
      <w:r w:rsidR="001135FB">
        <w:t>a;</w:t>
      </w:r>
    </w:p>
    <w:p w:rsidR="00B71B9B" w:rsidRDefault="001135FB">
      <w:pPr>
        <w:pStyle w:val="Bodytext20"/>
        <w:numPr>
          <w:ilvl w:val="0"/>
          <w:numId w:val="9"/>
        </w:numPr>
        <w:shd w:val="clear" w:color="auto" w:fill="auto"/>
        <w:tabs>
          <w:tab w:val="left" w:pos="1460"/>
        </w:tabs>
        <w:spacing w:before="0" w:after="0"/>
        <w:ind w:left="1440" w:hanging="689"/>
        <w:jc w:val="left"/>
      </w:pPr>
      <w:r>
        <w:t>Pályázó a már benyújtott pályázatát a benyújt</w:t>
      </w:r>
      <w:r w:rsidR="005E0EC8">
        <w:t>ási határidő lejárta előtt és j</w:t>
      </w:r>
      <w:r>
        <w:t xml:space="preserve">oghatályosan visszavonj </w:t>
      </w:r>
      <w:proofErr w:type="gramStart"/>
      <w:r>
        <w:t>a;</w:t>
      </w:r>
      <w:proofErr w:type="gramEnd"/>
    </w:p>
    <w:p w:rsidR="00B71B9B" w:rsidRDefault="001135FB">
      <w:pPr>
        <w:pStyle w:val="Bodytext20"/>
        <w:numPr>
          <w:ilvl w:val="0"/>
          <w:numId w:val="10"/>
        </w:numPr>
        <w:shd w:val="clear" w:color="auto" w:fill="auto"/>
        <w:tabs>
          <w:tab w:val="left" w:pos="1460"/>
        </w:tabs>
        <w:spacing w:before="0" w:after="0"/>
        <w:ind w:left="1440" w:hanging="689"/>
        <w:jc w:val="left"/>
      </w:pPr>
      <w:r>
        <w:t>a pályázat érvénytelenségének vagy eredménytelenségének megállapítására kerül sor;</w:t>
      </w:r>
    </w:p>
    <w:p w:rsidR="00B71B9B" w:rsidRDefault="005E0EC8">
      <w:pPr>
        <w:pStyle w:val="Bodytext20"/>
        <w:numPr>
          <w:ilvl w:val="0"/>
          <w:numId w:val="10"/>
        </w:numPr>
        <w:shd w:val="clear" w:color="auto" w:fill="auto"/>
        <w:tabs>
          <w:tab w:val="left" w:pos="1460"/>
        </w:tabs>
        <w:spacing w:before="0" w:after="0"/>
        <w:ind w:left="760" w:hanging="9"/>
      </w:pPr>
      <w:r>
        <w:t>az ajánlati kötöttség lej</w:t>
      </w:r>
      <w:r w:rsidR="001135FB">
        <w:t>árt;</w:t>
      </w:r>
    </w:p>
    <w:p w:rsidR="00B71B9B" w:rsidRDefault="001135FB">
      <w:pPr>
        <w:pStyle w:val="Bodytext20"/>
        <w:numPr>
          <w:ilvl w:val="0"/>
          <w:numId w:val="10"/>
        </w:numPr>
        <w:shd w:val="clear" w:color="auto" w:fill="auto"/>
        <w:tabs>
          <w:tab w:val="left" w:pos="1460"/>
        </w:tabs>
        <w:spacing w:before="0" w:after="257"/>
        <w:ind w:left="1440" w:hanging="689"/>
        <w:jc w:val="left"/>
      </w:pPr>
      <w:r>
        <w:t>az ajánlati biztosítékot megfizető Pályázó ajánlatát Ajánlatkérő nem nyilvánította első vagy második helyezeti nyertesnek.</w:t>
      </w:r>
    </w:p>
    <w:p w:rsidR="00B71B9B" w:rsidRDefault="001135FB">
      <w:pPr>
        <w:pStyle w:val="Bodytext40"/>
        <w:numPr>
          <w:ilvl w:val="0"/>
          <w:numId w:val="4"/>
        </w:numPr>
        <w:shd w:val="clear" w:color="auto" w:fill="auto"/>
        <w:tabs>
          <w:tab w:val="left" w:pos="738"/>
        </w:tabs>
        <w:spacing w:before="0"/>
      </w:pPr>
      <w:r>
        <w:t>Az ajánlat benyújtása</w:t>
      </w:r>
    </w:p>
    <w:p w:rsidR="00B71B9B" w:rsidRDefault="001135FB">
      <w:pPr>
        <w:pStyle w:val="Bodytext20"/>
        <w:numPr>
          <w:ilvl w:val="0"/>
          <w:numId w:val="3"/>
        </w:numPr>
        <w:shd w:val="clear" w:color="auto" w:fill="auto"/>
        <w:tabs>
          <w:tab w:val="left" w:pos="729"/>
        </w:tabs>
        <w:spacing w:before="0" w:after="0" w:line="552" w:lineRule="exact"/>
        <w:ind w:firstLine="39"/>
      </w:pPr>
      <w:r>
        <w:t xml:space="preserve">Az ajánlat beérkezési határideje: </w:t>
      </w:r>
      <w:r w:rsidR="00204FF0">
        <w:rPr>
          <w:rStyle w:val="Bodytext2Bold"/>
        </w:rPr>
        <w:t>2020. november 27. (péntek</w:t>
      </w:r>
      <w:r>
        <w:rPr>
          <w:rStyle w:val="Bodytext2Bold"/>
        </w:rPr>
        <w:t>), 12:00 óra.</w:t>
      </w:r>
    </w:p>
    <w:p w:rsidR="00B71B9B" w:rsidRDefault="001135FB">
      <w:pPr>
        <w:pStyle w:val="Bodytext20"/>
        <w:numPr>
          <w:ilvl w:val="0"/>
          <w:numId w:val="3"/>
        </w:numPr>
        <w:shd w:val="clear" w:color="auto" w:fill="auto"/>
        <w:tabs>
          <w:tab w:val="left" w:pos="729"/>
        </w:tabs>
        <w:spacing w:before="0" w:after="0" w:line="552" w:lineRule="exact"/>
        <w:ind w:firstLine="39"/>
      </w:pPr>
      <w:r>
        <w:t>A beérkezési határidőn túl érkező ajánlat érvénytelen.</w:t>
      </w:r>
    </w:p>
    <w:p w:rsidR="00B71B9B" w:rsidRDefault="001135FB">
      <w:pPr>
        <w:pStyle w:val="Bodytext20"/>
        <w:numPr>
          <w:ilvl w:val="0"/>
          <w:numId w:val="3"/>
        </w:numPr>
        <w:shd w:val="clear" w:color="auto" w:fill="auto"/>
        <w:tabs>
          <w:tab w:val="left" w:pos="729"/>
        </w:tabs>
        <w:spacing w:before="0" w:after="507"/>
        <w:ind w:firstLine="39"/>
      </w:pPr>
      <w:r>
        <w:t xml:space="preserve">A pályázó a pályázatot zárt borítékban, jelen pályázati kiírás 21. pontjában megjelölt azonosító jelzéssel ellátva, egy eredeti és két másolati példányban magyar nyelven terjesztheti elő érvényesen postai úton, személyesen vagy meghatalmazottja útján a </w:t>
      </w:r>
      <w:r w:rsidR="005E0EC8">
        <w:t>Vaja Város Önkormányzata, 4562Vaja, Damjanich u. 71</w:t>
      </w:r>
      <w:r>
        <w:t>. címen (személyesen a Titkárságon). Az egzakt módon meghatározott pályázati határidőre figyelemmel, a postai úton előterjeszteni kívánt pályázat esetén a Pályázó kockázata, hogy a pályázat határidőben beérkezzen.</w:t>
      </w:r>
    </w:p>
    <w:p w:rsidR="00B71B9B" w:rsidRDefault="001135FB">
      <w:pPr>
        <w:pStyle w:val="Bodytext40"/>
        <w:numPr>
          <w:ilvl w:val="0"/>
          <w:numId w:val="4"/>
        </w:numPr>
        <w:shd w:val="clear" w:color="auto" w:fill="auto"/>
        <w:tabs>
          <w:tab w:val="left" w:pos="729"/>
        </w:tabs>
        <w:spacing w:before="0" w:after="266" w:line="240" w:lineRule="exact"/>
      </w:pPr>
      <w:r>
        <w:t>Hiánypótlás</w:t>
      </w:r>
    </w:p>
    <w:p w:rsidR="00B71B9B" w:rsidRDefault="001135FB">
      <w:pPr>
        <w:pStyle w:val="Bodytext20"/>
        <w:numPr>
          <w:ilvl w:val="0"/>
          <w:numId w:val="3"/>
        </w:numPr>
        <w:shd w:val="clear" w:color="auto" w:fill="auto"/>
        <w:tabs>
          <w:tab w:val="left" w:pos="729"/>
        </w:tabs>
        <w:spacing w:before="0" w:after="507"/>
        <w:ind w:firstLine="39"/>
      </w:pPr>
      <w:r>
        <w:t>Ajánlatkérő az egyszeri és csak az alaki hibák orvosolására szolgáló, kizárólag felhívásra (e-mail útján) történő és 5 napos határidőhöz kötött hi</w:t>
      </w:r>
      <w:r w:rsidR="005E0EC8">
        <w:t>ánypótlás lehetőségét biztosítj</w:t>
      </w:r>
      <w:r>
        <w:t>a.</w:t>
      </w:r>
    </w:p>
    <w:p w:rsidR="00B71B9B" w:rsidRDefault="001135FB">
      <w:pPr>
        <w:pStyle w:val="Bodytext40"/>
        <w:numPr>
          <w:ilvl w:val="0"/>
          <w:numId w:val="4"/>
        </w:numPr>
        <w:shd w:val="clear" w:color="auto" w:fill="auto"/>
        <w:tabs>
          <w:tab w:val="left" w:pos="729"/>
        </w:tabs>
        <w:spacing w:before="0" w:after="266" w:line="240" w:lineRule="exact"/>
      </w:pPr>
      <w:r>
        <w:t>Az ajánlatok bontása</w:t>
      </w:r>
    </w:p>
    <w:p w:rsidR="00B71B9B" w:rsidRDefault="001135FB">
      <w:pPr>
        <w:pStyle w:val="Bodytext20"/>
        <w:numPr>
          <w:ilvl w:val="0"/>
          <w:numId w:val="3"/>
        </w:numPr>
        <w:shd w:val="clear" w:color="auto" w:fill="auto"/>
        <w:tabs>
          <w:tab w:val="left" w:pos="729"/>
          <w:tab w:val="center" w:pos="6937"/>
          <w:tab w:val="left" w:pos="7906"/>
        </w:tabs>
        <w:spacing w:before="0" w:after="0"/>
        <w:ind w:firstLine="39"/>
      </w:pPr>
      <w:r>
        <w:t>Az ajánlatok bontásának helye és időpontja:</w:t>
      </w:r>
      <w:r>
        <w:tab/>
      </w:r>
      <w:r w:rsidR="005E0EC8">
        <w:t>Vaja Város Önkormányzata</w:t>
      </w:r>
    </w:p>
    <w:p w:rsidR="00B71B9B" w:rsidRDefault="005E0EC8">
      <w:pPr>
        <w:pStyle w:val="Bodytext40"/>
        <w:shd w:val="clear" w:color="auto" w:fill="auto"/>
        <w:spacing w:before="0" w:after="240" w:line="274" w:lineRule="exact"/>
      </w:pPr>
      <w:r>
        <w:rPr>
          <w:rStyle w:val="Bodytext4NotBold"/>
        </w:rPr>
        <w:t>4562 Vaja, Damjanich u. 71</w:t>
      </w:r>
      <w:r w:rsidR="001135FB">
        <w:rPr>
          <w:rStyle w:val="Bodytext4NotBold"/>
        </w:rPr>
        <w:t xml:space="preserve">., </w:t>
      </w:r>
      <w:r w:rsidR="001135FB">
        <w:t xml:space="preserve">Polgármesteri </w:t>
      </w:r>
      <w:r w:rsidR="00204FF0">
        <w:t>iroda titkársága, 2020.11.30</w:t>
      </w:r>
      <w:r>
        <w:t>. 10</w:t>
      </w:r>
      <w:r w:rsidR="001135FB">
        <w:t>:00 óra.</w:t>
      </w:r>
    </w:p>
    <w:p w:rsidR="00B71B9B" w:rsidRDefault="001135FB">
      <w:pPr>
        <w:pStyle w:val="Bodytext20"/>
        <w:numPr>
          <w:ilvl w:val="0"/>
          <w:numId w:val="3"/>
        </w:numPr>
        <w:shd w:val="clear" w:color="auto" w:fill="auto"/>
        <w:tabs>
          <w:tab w:val="left" w:pos="729"/>
        </w:tabs>
        <w:spacing w:before="0" w:after="267"/>
        <w:ind w:firstLine="39"/>
      </w:pPr>
      <w:r>
        <w:t>Az ajánlatok bontásánál Ajánlatkérő és a Pályázók (Pályázók törvényes képviselője vagy teljes bizonyítóerejű magánokiratba foglalt meghatalmazottja) lehetnek jelen.</w:t>
      </w:r>
    </w:p>
    <w:p w:rsidR="00B71B9B" w:rsidRDefault="001135FB">
      <w:pPr>
        <w:pStyle w:val="Bodytext20"/>
        <w:numPr>
          <w:ilvl w:val="0"/>
          <w:numId w:val="3"/>
        </w:numPr>
        <w:shd w:val="clear" w:color="auto" w:fill="auto"/>
        <w:tabs>
          <w:tab w:val="left" w:pos="729"/>
        </w:tabs>
        <w:spacing w:before="0" w:after="528" w:line="240" w:lineRule="exact"/>
        <w:ind w:firstLine="39"/>
      </w:pPr>
      <w:r>
        <w:t>Az aj</w:t>
      </w:r>
      <w:r w:rsidR="005E0EC8">
        <w:t>ánlatok bontásáról j</w:t>
      </w:r>
      <w:r>
        <w:t>egyzőkönyv készül.</w:t>
      </w:r>
    </w:p>
    <w:p w:rsidR="00B71B9B" w:rsidRDefault="001135FB">
      <w:pPr>
        <w:pStyle w:val="Bodytext40"/>
        <w:numPr>
          <w:ilvl w:val="0"/>
          <w:numId w:val="4"/>
        </w:numPr>
        <w:shd w:val="clear" w:color="auto" w:fill="auto"/>
        <w:tabs>
          <w:tab w:val="left" w:pos="729"/>
        </w:tabs>
        <w:spacing w:before="0" w:after="293" w:line="240" w:lineRule="exact"/>
      </w:pPr>
      <w:r>
        <w:t>A Pályázó ajánlati kötöttsége</w:t>
      </w:r>
    </w:p>
    <w:p w:rsidR="00B71B9B" w:rsidRDefault="001135FB">
      <w:pPr>
        <w:pStyle w:val="Bodytext20"/>
        <w:numPr>
          <w:ilvl w:val="0"/>
          <w:numId w:val="3"/>
        </w:numPr>
        <w:shd w:val="clear" w:color="auto" w:fill="auto"/>
        <w:tabs>
          <w:tab w:val="left" w:pos="729"/>
        </w:tabs>
        <w:spacing w:before="0" w:after="0" w:line="240" w:lineRule="exact"/>
        <w:ind w:firstLine="39"/>
      </w:pPr>
      <w:r>
        <w:t>A Pályázó Ptk. 6:75. §-a szerinti ajánlati kötöttsége a pályázata bontásával beáll.</w:t>
      </w:r>
      <w:r>
        <w:br w:type="page"/>
      </w:r>
    </w:p>
    <w:p w:rsidR="00B71B9B" w:rsidRDefault="001135FB">
      <w:pPr>
        <w:pStyle w:val="Bodytext20"/>
        <w:numPr>
          <w:ilvl w:val="0"/>
          <w:numId w:val="3"/>
        </w:numPr>
        <w:shd w:val="clear" w:color="auto" w:fill="auto"/>
        <w:tabs>
          <w:tab w:val="left" w:pos="719"/>
        </w:tabs>
        <w:spacing w:before="0"/>
        <w:ind w:firstLine="35"/>
      </w:pPr>
      <w:r>
        <w:lastRenderedPageBreak/>
        <w:t>Az ajánlati kötöttség beálltát követően a Pályázó az ajánlatát nem módosíthatja, illetve azt csak az ajánlati biztosíték elvesztésének ódiumával vonhatja vissza.</w:t>
      </w:r>
    </w:p>
    <w:p w:rsidR="00B71B9B" w:rsidRDefault="001135FB">
      <w:pPr>
        <w:pStyle w:val="Bodytext20"/>
        <w:numPr>
          <w:ilvl w:val="0"/>
          <w:numId w:val="3"/>
        </w:numPr>
        <w:shd w:val="clear" w:color="auto" w:fill="auto"/>
        <w:tabs>
          <w:tab w:val="left" w:pos="719"/>
        </w:tabs>
        <w:spacing w:before="0"/>
        <w:ind w:firstLine="35"/>
      </w:pPr>
      <w:r>
        <w:t>Pályázó a nyertességét megállapító érdemi határozat meghozatalát követő 150 napig kötve marad az ajánlatához.</w:t>
      </w:r>
    </w:p>
    <w:p w:rsidR="00B71B9B" w:rsidRDefault="001135FB">
      <w:pPr>
        <w:pStyle w:val="Bodytext20"/>
        <w:numPr>
          <w:ilvl w:val="0"/>
          <w:numId w:val="3"/>
        </w:numPr>
        <w:shd w:val="clear" w:color="auto" w:fill="auto"/>
        <w:tabs>
          <w:tab w:val="left" w:pos="719"/>
        </w:tabs>
        <w:spacing w:before="0" w:after="0"/>
        <w:ind w:firstLine="35"/>
      </w:pPr>
      <w:r>
        <w:t>Feloldja a Pályázó ajánlati kötöttségét:</w:t>
      </w:r>
    </w:p>
    <w:p w:rsidR="00B71B9B" w:rsidRDefault="001135FB">
      <w:pPr>
        <w:pStyle w:val="Bodytext20"/>
        <w:numPr>
          <w:ilvl w:val="0"/>
          <w:numId w:val="11"/>
        </w:numPr>
        <w:shd w:val="clear" w:color="auto" w:fill="auto"/>
        <w:tabs>
          <w:tab w:val="left" w:pos="1419"/>
        </w:tabs>
        <w:spacing w:before="0" w:after="0"/>
        <w:ind w:left="740" w:firstLine="2"/>
      </w:pPr>
      <w:r>
        <w:t>a pályázati eljárás eredménytelenségének a kimondása;</w:t>
      </w:r>
    </w:p>
    <w:p w:rsidR="00B71B9B" w:rsidRDefault="001135FB" w:rsidP="001135FB">
      <w:pPr>
        <w:pStyle w:val="Bodytext20"/>
        <w:shd w:val="clear" w:color="auto" w:fill="auto"/>
        <w:tabs>
          <w:tab w:val="right" w:pos="5845"/>
        </w:tabs>
        <w:spacing w:before="0" w:after="0"/>
        <w:ind w:firstLine="0"/>
      </w:pPr>
      <w:r>
        <w:tab/>
      </w:r>
      <w:proofErr w:type="gramStart"/>
      <w:r>
        <w:t>a</w:t>
      </w:r>
      <w:proofErr w:type="gramEnd"/>
      <w:r>
        <w:t xml:space="preserve"> pályázati eljárás érvénytelenné nyilvánítása;</w:t>
      </w:r>
    </w:p>
    <w:p w:rsidR="00B71B9B" w:rsidRDefault="001135FB" w:rsidP="001135FB">
      <w:pPr>
        <w:pStyle w:val="Bodytext20"/>
        <w:shd w:val="clear" w:color="auto" w:fill="auto"/>
        <w:tabs>
          <w:tab w:val="right" w:pos="5125"/>
        </w:tabs>
        <w:spacing w:before="0" w:after="507"/>
        <w:ind w:left="742" w:firstLine="0"/>
      </w:pPr>
      <w:r>
        <w:tab/>
      </w:r>
      <w:proofErr w:type="gramStart"/>
      <w:r>
        <w:t>az</w:t>
      </w:r>
      <w:proofErr w:type="gramEnd"/>
      <w:r>
        <w:t xml:space="preserve"> ajánlata érvénytelenné nyilvánítása.</w:t>
      </w:r>
    </w:p>
    <w:p w:rsidR="00B71B9B" w:rsidRDefault="001135FB">
      <w:pPr>
        <w:pStyle w:val="Heading10"/>
        <w:keepNext/>
        <w:keepLines/>
        <w:numPr>
          <w:ilvl w:val="0"/>
          <w:numId w:val="4"/>
        </w:numPr>
        <w:shd w:val="clear" w:color="auto" w:fill="auto"/>
        <w:tabs>
          <w:tab w:val="left" w:pos="719"/>
        </w:tabs>
        <w:spacing w:after="266" w:line="240" w:lineRule="exact"/>
        <w:ind w:firstLine="35"/>
        <w:jc w:val="both"/>
      </w:pPr>
      <w:bookmarkStart w:id="8" w:name="bookmark8"/>
      <w:r>
        <w:t>A pályázatok értékelése</w:t>
      </w:r>
      <w:bookmarkEnd w:id="8"/>
    </w:p>
    <w:p w:rsidR="00B71B9B" w:rsidRDefault="001135FB">
      <w:pPr>
        <w:pStyle w:val="Bodytext20"/>
        <w:numPr>
          <w:ilvl w:val="0"/>
          <w:numId w:val="3"/>
        </w:numPr>
        <w:shd w:val="clear" w:color="auto" w:fill="auto"/>
        <w:tabs>
          <w:tab w:val="left" w:pos="719"/>
        </w:tabs>
        <w:spacing w:before="0"/>
        <w:ind w:firstLine="35"/>
      </w:pPr>
      <w:r>
        <w:t>A pályázatokat Ajánlatkérő által létrehozott legalább 3 fős bizottság a bontást követő 15 napon belül érvényességi és tartalmi szempontból értékeli, és az elbírálásra vonatkozó javaslat indokolásával a döntéshozó részére előterjeszti.</w:t>
      </w:r>
    </w:p>
    <w:p w:rsidR="00B71B9B" w:rsidRDefault="001135FB">
      <w:pPr>
        <w:pStyle w:val="Bodytext20"/>
        <w:numPr>
          <w:ilvl w:val="0"/>
          <w:numId w:val="3"/>
        </w:numPr>
        <w:shd w:val="clear" w:color="auto" w:fill="auto"/>
        <w:tabs>
          <w:tab w:val="left" w:pos="719"/>
        </w:tabs>
        <w:spacing w:before="0" w:after="236"/>
        <w:ind w:firstLine="35"/>
      </w:pPr>
      <w:r>
        <w:t>A döntéshozó a pályázatok érvényességéről, a pályázati eljárás eredményességéről, valamint a nyertes pályázatról a pályázatok bontását követő 30 napon belül köteles dönteni, mely határidő egy alkalommal legfeljebb 15 nappal meghosszabbítható. A döntéshozó az érdemi döntést követően a pályázati eljárás eredményét haladéktalanul, de legkésőbb tizenöt napon belül, írásban közli a Pályázókkal.</w:t>
      </w:r>
    </w:p>
    <w:p w:rsidR="00B71B9B" w:rsidRDefault="001135FB">
      <w:pPr>
        <w:pStyle w:val="Bodytext20"/>
        <w:numPr>
          <w:ilvl w:val="0"/>
          <w:numId w:val="3"/>
        </w:numPr>
        <w:shd w:val="clear" w:color="auto" w:fill="auto"/>
        <w:tabs>
          <w:tab w:val="left" w:pos="719"/>
        </w:tabs>
        <w:spacing w:before="0" w:after="271" w:line="278" w:lineRule="exact"/>
        <w:ind w:firstLine="35"/>
      </w:pPr>
      <w:r>
        <w:t>A vételár a hasznosításra adott ajánlattal, továbbá a pályázati felhívásban foglaltakat összevetve és összességében kerül értékelésre.</w:t>
      </w:r>
    </w:p>
    <w:p w:rsidR="00B71B9B" w:rsidRDefault="001135FB">
      <w:pPr>
        <w:pStyle w:val="Bodytext20"/>
        <w:numPr>
          <w:ilvl w:val="0"/>
          <w:numId w:val="3"/>
        </w:numPr>
        <w:shd w:val="clear" w:color="auto" w:fill="auto"/>
        <w:tabs>
          <w:tab w:val="left" w:pos="719"/>
        </w:tabs>
        <w:spacing w:before="0" w:after="528" w:line="240" w:lineRule="exact"/>
        <w:ind w:firstLine="35"/>
      </w:pPr>
      <w:r>
        <w:t>Ajánlatkérő jogosult, de nem köteles a nyertes mellett másodlagos nyertes kihirdetésére.</w:t>
      </w:r>
    </w:p>
    <w:p w:rsidR="00B71B9B" w:rsidRDefault="001135FB">
      <w:pPr>
        <w:pStyle w:val="Heading10"/>
        <w:keepNext/>
        <w:keepLines/>
        <w:numPr>
          <w:ilvl w:val="0"/>
          <w:numId w:val="4"/>
        </w:numPr>
        <w:shd w:val="clear" w:color="auto" w:fill="auto"/>
        <w:tabs>
          <w:tab w:val="left" w:pos="719"/>
        </w:tabs>
        <w:spacing w:after="266" w:line="240" w:lineRule="exact"/>
        <w:ind w:firstLine="35"/>
        <w:jc w:val="both"/>
      </w:pPr>
      <w:bookmarkStart w:id="9" w:name="bookmark9"/>
      <w:r>
        <w:t>A szerződéskötés</w:t>
      </w:r>
      <w:bookmarkEnd w:id="9"/>
    </w:p>
    <w:p w:rsidR="00B71B9B" w:rsidRDefault="001135FB">
      <w:pPr>
        <w:pStyle w:val="Bodytext20"/>
        <w:numPr>
          <w:ilvl w:val="0"/>
          <w:numId w:val="3"/>
        </w:numPr>
        <w:shd w:val="clear" w:color="auto" w:fill="auto"/>
        <w:tabs>
          <w:tab w:val="left" w:pos="719"/>
        </w:tabs>
        <w:spacing w:before="0" w:after="236"/>
        <w:ind w:firstLine="35"/>
      </w:pPr>
      <w:r>
        <w:t>Ajánlatkérő az Ingatlan vonatkozásában a nyertes Pályázóval a nyertes pályázatában a hasznosításra vállalt kötelezettségek keretei között és annak megfelelően köt adásvételi szerződést.</w:t>
      </w:r>
    </w:p>
    <w:p w:rsidR="00B71B9B" w:rsidRDefault="001135FB">
      <w:pPr>
        <w:pStyle w:val="Bodytext20"/>
        <w:numPr>
          <w:ilvl w:val="0"/>
          <w:numId w:val="3"/>
        </w:numPr>
        <w:shd w:val="clear" w:color="auto" w:fill="auto"/>
        <w:tabs>
          <w:tab w:val="left" w:pos="719"/>
        </w:tabs>
        <w:spacing w:before="0" w:after="811" w:line="278" w:lineRule="exact"/>
        <w:ind w:firstLine="35"/>
      </w:pPr>
      <w:r>
        <w:t>A jelen pályázati felhívásban meghatározott feltételek és tényállás az ingatlan adásvételi szerződés tartalmi elemeit alkotják.</w:t>
      </w:r>
    </w:p>
    <w:p w:rsidR="00B71B9B" w:rsidRDefault="001135FB">
      <w:pPr>
        <w:pStyle w:val="Heading10"/>
        <w:keepNext/>
        <w:keepLines/>
        <w:numPr>
          <w:ilvl w:val="0"/>
          <w:numId w:val="4"/>
        </w:numPr>
        <w:shd w:val="clear" w:color="auto" w:fill="auto"/>
        <w:tabs>
          <w:tab w:val="left" w:pos="719"/>
        </w:tabs>
        <w:spacing w:after="266" w:line="240" w:lineRule="exact"/>
        <w:ind w:firstLine="35"/>
        <w:jc w:val="both"/>
      </w:pPr>
      <w:bookmarkStart w:id="10" w:name="bookmark10"/>
      <w:r>
        <w:t>Egyéb feltételek</w:t>
      </w:r>
      <w:bookmarkEnd w:id="10"/>
    </w:p>
    <w:p w:rsidR="00B71B9B" w:rsidRDefault="001135FB">
      <w:pPr>
        <w:pStyle w:val="Bodytext20"/>
        <w:numPr>
          <w:ilvl w:val="0"/>
          <w:numId w:val="3"/>
        </w:numPr>
        <w:shd w:val="clear" w:color="auto" w:fill="auto"/>
        <w:tabs>
          <w:tab w:val="left" w:pos="719"/>
        </w:tabs>
        <w:spacing w:before="0" w:after="0"/>
        <w:ind w:firstLine="35"/>
        <w:sectPr w:rsidR="00B71B9B">
          <w:headerReference w:type="default" r:id="rId8"/>
          <w:pgSz w:w="11900" w:h="16840"/>
          <w:pgMar w:top="1436" w:right="1381" w:bottom="1863" w:left="1384" w:header="0" w:footer="3" w:gutter="0"/>
          <w:cols w:space="720"/>
          <w:noEndnote/>
          <w:docGrid w:linePitch="360"/>
        </w:sectPr>
      </w:pPr>
      <w:r>
        <w:t>A nyertes Pályázó a vételár teljes megfizetését követően birtokba veheti az Ingatlant azzal, hogy a tulajdonjog átszállásának (földhivatali bejegyzésének) esetleges akadálya vagy lehetetlenülése esetén az Ingatlanon vagyoni ráfordítással történő beruházást az eredeti állapot helyreállítási kötelezettségével és Ajánlatkérővel szembeni kártérítési igény nélkül, saját felelősségére és kockázatára végezhet.</w:t>
      </w:r>
    </w:p>
    <w:p w:rsidR="00B71B9B" w:rsidRDefault="001135FB">
      <w:pPr>
        <w:pStyle w:val="Bodytext20"/>
        <w:numPr>
          <w:ilvl w:val="0"/>
          <w:numId w:val="3"/>
        </w:numPr>
        <w:shd w:val="clear" w:color="auto" w:fill="auto"/>
        <w:tabs>
          <w:tab w:val="left" w:pos="714"/>
        </w:tabs>
        <w:spacing w:before="0" w:after="202" w:line="240" w:lineRule="exact"/>
        <w:ind w:firstLine="36"/>
      </w:pPr>
      <w:r>
        <w:lastRenderedPageBreak/>
        <w:t>Az Ingatlan bármikor megtekinthető.</w:t>
      </w:r>
    </w:p>
    <w:p w:rsidR="00B71B9B" w:rsidRDefault="001135FB">
      <w:pPr>
        <w:pStyle w:val="Bodytext20"/>
        <w:numPr>
          <w:ilvl w:val="0"/>
          <w:numId w:val="3"/>
        </w:numPr>
        <w:shd w:val="clear" w:color="auto" w:fill="auto"/>
        <w:tabs>
          <w:tab w:val="left" w:pos="714"/>
        </w:tabs>
        <w:spacing w:before="0" w:after="244" w:line="278" w:lineRule="exact"/>
        <w:ind w:firstLine="36"/>
      </w:pPr>
      <w:r>
        <w:t>További információ az alábbi személytől és elérhetőségeken kérhető: Tisza Sándor Rajmund polgármester, tel</w:t>
      </w:r>
      <w:proofErr w:type="gramStart"/>
      <w:r>
        <w:t>.:</w:t>
      </w:r>
      <w:proofErr w:type="gramEnd"/>
      <w:r>
        <w:t xml:space="preserve"> +36 44 584-017 e-mail. </w:t>
      </w:r>
      <w:r w:rsidRPr="001135FB">
        <w:rPr>
          <w:lang w:val="en-US" w:eastAsia="en-US" w:bidi="en-US"/>
        </w:rPr>
        <w:t>polgarmester@gmail.</w:t>
      </w:r>
      <w:r>
        <w:rPr>
          <w:lang w:val="en-US" w:eastAsia="en-US" w:bidi="en-US"/>
        </w:rPr>
        <w:t>com</w:t>
      </w:r>
    </w:p>
    <w:p w:rsidR="00B71B9B" w:rsidRDefault="001135FB">
      <w:pPr>
        <w:pStyle w:val="Bodytext20"/>
        <w:numPr>
          <w:ilvl w:val="0"/>
          <w:numId w:val="3"/>
        </w:numPr>
        <w:shd w:val="clear" w:color="auto" w:fill="auto"/>
        <w:tabs>
          <w:tab w:val="left" w:pos="714"/>
        </w:tabs>
        <w:spacing w:before="0"/>
        <w:ind w:firstLine="36"/>
      </w:pPr>
      <w:r>
        <w:t>Az Ingatlan adásvételével és tulajdonszerzésével kapcsolatban felmerülő költségeket (vagyonszerzési illeték, földhivatali eljárás díja, ügyvédi vagy közjegyzői költség) a nyertes Pályázó viseli.</w:t>
      </w:r>
    </w:p>
    <w:p w:rsidR="00B71B9B" w:rsidRDefault="001135FB">
      <w:pPr>
        <w:pStyle w:val="Bodytext20"/>
        <w:numPr>
          <w:ilvl w:val="0"/>
          <w:numId w:val="3"/>
        </w:numPr>
        <w:shd w:val="clear" w:color="auto" w:fill="auto"/>
        <w:tabs>
          <w:tab w:val="left" w:pos="714"/>
        </w:tabs>
        <w:spacing w:before="0" w:after="236"/>
        <w:ind w:firstLine="36"/>
      </w:pPr>
      <w:r>
        <w:t>Ajánlatkérő (érvényes ajánlatok esetében is) fenntartja magának azt a jogot, hogy a versenyeztetést annak bármely szakaszában indokolás nélkül eredménytelenné nyilvánítsa és egyik Pályázóval se kössön szerződést. A Pályázó az ajánlata benyújtásával tudomásul veszi, hogy a pályázati eljárás eredménytelenné nyilvánítása esetén Ajánlatkérővel szemben az ajánlati biztosíték visszafizetésen kívül semmiféle kártérítési, kártalanítási vagy egyéb jogcímű követeléssel nem élhet.</w:t>
      </w:r>
    </w:p>
    <w:p w:rsidR="00B71B9B" w:rsidRDefault="001135FB" w:rsidP="001135FB">
      <w:pPr>
        <w:pStyle w:val="Bodytext20"/>
        <w:numPr>
          <w:ilvl w:val="0"/>
          <w:numId w:val="3"/>
        </w:numPr>
        <w:shd w:val="clear" w:color="auto" w:fill="auto"/>
        <w:tabs>
          <w:tab w:val="left" w:pos="714"/>
        </w:tabs>
        <w:spacing w:before="0" w:line="278" w:lineRule="exact"/>
        <w:ind w:firstLine="36"/>
      </w:pPr>
      <w:r>
        <w:t>Ajánlatkérő a Ptk. 6:74. § (2) bekezdése szerint előzetesen kiköti legkedvezőbb ajánlatot benyújtó Pályázóval szemben a szerződés megkötésének megtagadási jogát.</w:t>
      </w:r>
    </w:p>
    <w:p w:rsidR="00B71B9B" w:rsidRDefault="001135FB">
      <w:pPr>
        <w:pStyle w:val="Bodytext20"/>
        <w:numPr>
          <w:ilvl w:val="0"/>
          <w:numId w:val="3"/>
        </w:numPr>
        <w:shd w:val="clear" w:color="auto" w:fill="auto"/>
        <w:tabs>
          <w:tab w:val="left" w:pos="714"/>
        </w:tabs>
        <w:spacing w:before="0"/>
        <w:ind w:firstLine="36"/>
      </w:pPr>
      <w:r>
        <w:t>A pályázati felhívás iratanyagának megküldése elektronikus úton történik, azért díjat nem kell fizetni.</w:t>
      </w:r>
    </w:p>
    <w:p w:rsidR="00B71B9B" w:rsidRDefault="001135FB">
      <w:pPr>
        <w:pStyle w:val="Bodytext20"/>
        <w:numPr>
          <w:ilvl w:val="0"/>
          <w:numId w:val="3"/>
        </w:numPr>
        <w:shd w:val="clear" w:color="auto" w:fill="auto"/>
        <w:tabs>
          <w:tab w:val="left" w:pos="714"/>
        </w:tabs>
        <w:spacing w:before="0" w:after="267"/>
        <w:ind w:firstLine="36"/>
      </w:pPr>
      <w:r>
        <w:t>A pályázati eljárásra 12/2018. (XI.15.) önkormányzati rendelettel módosított az önkormányzat vagyonáról és a vagyongazdálkodásról szóló Vaja Város Önkormányzati Képviselőtestületének 11/2016. (VI.09.) önkormányzati rendelete (annak 3. számú melléklete) az irányadó.</w:t>
      </w:r>
    </w:p>
    <w:p w:rsidR="00B71B9B" w:rsidRDefault="001135FB">
      <w:pPr>
        <w:pStyle w:val="Bodytext20"/>
        <w:shd w:val="clear" w:color="auto" w:fill="auto"/>
        <w:spacing w:before="0" w:after="1102" w:line="240" w:lineRule="exact"/>
        <w:ind w:firstLine="36"/>
      </w:pPr>
      <w:r>
        <w:t xml:space="preserve">Vaja, 2020. </w:t>
      </w:r>
      <w:r w:rsidR="00204FF0">
        <w:t>november 16.</w:t>
      </w:r>
    </w:p>
    <w:p w:rsidR="00B71B9B" w:rsidRDefault="001135FB">
      <w:pPr>
        <w:pStyle w:val="Bodytext20"/>
        <w:shd w:val="clear" w:color="auto" w:fill="auto"/>
        <w:spacing w:before="0" w:after="0" w:line="240" w:lineRule="exact"/>
        <w:ind w:firstLine="0"/>
        <w:jc w:val="center"/>
      </w:pPr>
      <w:r>
        <w:t>Vaja Város Önkormányzata</w:t>
      </w:r>
    </w:p>
    <w:sectPr w:rsidR="00B71B9B" w:rsidSect="00B71B9B">
      <w:headerReference w:type="default" r:id="rId9"/>
      <w:pgSz w:w="11900" w:h="16840"/>
      <w:pgMar w:top="1988" w:right="1383" w:bottom="1988" w:left="13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85A" w:rsidRDefault="003C785A" w:rsidP="00B71B9B">
      <w:r>
        <w:separator/>
      </w:r>
    </w:p>
  </w:endnote>
  <w:endnote w:type="continuationSeparator" w:id="1">
    <w:p w:rsidR="003C785A" w:rsidRDefault="003C785A" w:rsidP="00B71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85A" w:rsidRDefault="003C785A"/>
  </w:footnote>
  <w:footnote w:type="continuationSeparator" w:id="1">
    <w:p w:rsidR="003C785A" w:rsidRDefault="003C78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9B" w:rsidRDefault="00027AFC">
    <w:pPr>
      <w:rPr>
        <w:sz w:val="2"/>
        <w:szCs w:val="2"/>
      </w:rPr>
    </w:pPr>
    <w:r w:rsidRPr="00027AFC">
      <w:rPr>
        <w:noProof/>
      </w:rPr>
      <w:pict>
        <v:shapetype id="_x0000_t202" coordsize="21600,21600" o:spt="202" path="m,l,21600r21600,l21600,xe">
          <v:stroke joinstyle="miter"/>
          <v:path gradientshapeok="t" o:connecttype="rect"/>
        </v:shapetype>
        <v:shape id="Text Box 2" o:spid="_x0000_s4098" type="#_x0000_t202" style="position:absolute;margin-left:71.05pt;margin-top:87.65pt;width:124.7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" filled="f" stroked="f">
          <v:textbox style="mso-fit-shape-to-text:t" inset="0,0,0,0">
            <w:txbxContent>
              <w:p w:rsidR="00B71B9B" w:rsidRDefault="001135FB">
                <w:pPr>
                  <w:pStyle w:val="Headerorfooter0"/>
                  <w:shd w:val="clear" w:color="auto" w:fill="auto"/>
                  <w:spacing w:line="240" w:lineRule="auto"/>
                  <w:ind w:firstLine="0"/>
                </w:pPr>
                <w:r>
                  <w:rPr>
                    <w:rStyle w:val="Headerorfooter1"/>
                    <w:b/>
                    <w:bCs/>
                  </w:rPr>
                  <w:t>III. Az Ingatlan vételára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9B" w:rsidRDefault="00B71B9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9B" w:rsidRDefault="00027AFC">
    <w:pPr>
      <w:rPr>
        <w:sz w:val="2"/>
        <w:szCs w:val="2"/>
      </w:rPr>
    </w:pPr>
    <w:r w:rsidRPr="00027AFC">
      <w:rPr>
        <w:noProof/>
      </w:rPr>
      <w:pict>
        <v:shapetype id="_x0000_t202" coordsize="21600,21600" o:spt="202" path="m,l,21600r21600,l21600,xe">
          <v:stroke joinstyle="miter"/>
          <v:path gradientshapeok="t" o:connecttype="rect"/>
        </v:shapetype>
        <v:shape id="Text Box 3" o:spid="_x0000_s4097" type="#_x0000_t202" style="position:absolute;margin-left:70.8pt;margin-top:73.95pt;width:121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" filled="f" stroked="f">
          <v:textbox style="mso-fit-shape-to-text:t" inset="0,0,0,0">
            <w:txbxContent>
              <w:p w:rsidR="00B71B9B" w:rsidRDefault="001135FB">
                <w:pPr>
                  <w:pStyle w:val="Headerorfooter0"/>
                  <w:shd w:val="clear" w:color="auto" w:fill="auto"/>
                  <w:spacing w:line="240" w:lineRule="auto"/>
                  <w:ind w:firstLine="0"/>
                </w:pPr>
                <w:r>
                  <w:rPr>
                    <w:rStyle w:val="Headerorfooter1"/>
                    <w:b/>
                    <w:bCs/>
                  </w:rPr>
                  <w:t>XV. Egyéb információk</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2F3A"/>
    <w:multiLevelType w:val="multilevel"/>
    <w:tmpl w:val="10DAF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9179F"/>
    <w:multiLevelType w:val="multilevel"/>
    <w:tmpl w:val="0E449A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569FC"/>
    <w:multiLevelType w:val="multilevel"/>
    <w:tmpl w:val="694ABC0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0A166D"/>
    <w:multiLevelType w:val="multilevel"/>
    <w:tmpl w:val="0A780D0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3B787C"/>
    <w:multiLevelType w:val="multilevel"/>
    <w:tmpl w:val="18303D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66EA2"/>
    <w:multiLevelType w:val="multilevel"/>
    <w:tmpl w:val="16FAFA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969CA"/>
    <w:multiLevelType w:val="multilevel"/>
    <w:tmpl w:val="8E8297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46675"/>
    <w:multiLevelType w:val="multilevel"/>
    <w:tmpl w:val="A28C5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F0722"/>
    <w:multiLevelType w:val="multilevel"/>
    <w:tmpl w:val="B4244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04C03"/>
    <w:multiLevelType w:val="multilevel"/>
    <w:tmpl w:val="8A44D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A4EBB"/>
    <w:multiLevelType w:val="multilevel"/>
    <w:tmpl w:val="A17A410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3"/>
  </w:num>
  <w:num w:numId="5">
    <w:abstractNumId w:val="5"/>
  </w:num>
  <w:num w:numId="6">
    <w:abstractNumId w:val="4"/>
  </w:num>
  <w:num w:numId="7">
    <w:abstractNumId w:val="6"/>
  </w:num>
  <w:num w:numId="8">
    <w:abstractNumId w:val="8"/>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101"/>
    <o:shapelayout v:ext="edit">
      <o:idmap v:ext="edit" data="4"/>
    </o:shapelayout>
  </w:hdrShapeDefaults>
  <w:footnotePr>
    <w:footnote w:id="0"/>
    <w:footnote w:id="1"/>
  </w:footnotePr>
  <w:endnotePr>
    <w:endnote w:id="0"/>
    <w:endnote w:id="1"/>
  </w:endnotePr>
  <w:compat>
    <w:doNotExpandShiftReturn/>
  </w:compat>
  <w:rsids>
    <w:rsidRoot w:val="00B71B9B"/>
    <w:rsid w:val="00027AFC"/>
    <w:rsid w:val="00031841"/>
    <w:rsid w:val="000F2A42"/>
    <w:rsid w:val="001135FB"/>
    <w:rsid w:val="00204FF0"/>
    <w:rsid w:val="00285D44"/>
    <w:rsid w:val="003C785A"/>
    <w:rsid w:val="004B0814"/>
    <w:rsid w:val="005E0EC8"/>
    <w:rsid w:val="007120F1"/>
    <w:rsid w:val="00776F36"/>
    <w:rsid w:val="00A50FFD"/>
    <w:rsid w:val="00B71B9B"/>
    <w:rsid w:val="00ED487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B71B9B"/>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
    <w:name w:val="Heading #1_"/>
    <w:basedOn w:val="Bekezdsalapbettpusa"/>
    <w:link w:val="Heading10"/>
    <w:rsid w:val="00B71B9B"/>
    <w:rPr>
      <w:b/>
      <w:bCs/>
      <w:i w:val="0"/>
      <w:iCs w:val="0"/>
      <w:smallCaps w:val="0"/>
      <w:strike w:val="0"/>
      <w:u w:val="none"/>
    </w:rPr>
  </w:style>
  <w:style w:type="character" w:customStyle="1" w:styleId="Bodytext2">
    <w:name w:val="Body text (2)_"/>
    <w:basedOn w:val="Bekezdsalapbettpusa"/>
    <w:link w:val="Bodytext20"/>
    <w:rsid w:val="00B71B9B"/>
    <w:rPr>
      <w:b w:val="0"/>
      <w:bCs w:val="0"/>
      <w:i w:val="0"/>
      <w:iCs w:val="0"/>
      <w:smallCaps w:val="0"/>
      <w:strike w:val="0"/>
      <w:u w:val="none"/>
    </w:rPr>
  </w:style>
  <w:style w:type="character" w:customStyle="1" w:styleId="Bodytext2Bold">
    <w:name w:val="Body text (2) + Bold"/>
    <w:basedOn w:val="Bodytext2"/>
    <w:rsid w:val="00B71B9B"/>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Headerorfooter">
    <w:name w:val="Header or footer_"/>
    <w:basedOn w:val="Bekezdsalapbettpusa"/>
    <w:link w:val="Headerorfooter0"/>
    <w:rsid w:val="00B71B9B"/>
    <w:rPr>
      <w:b/>
      <w:bCs/>
      <w:i w:val="0"/>
      <w:iCs w:val="0"/>
      <w:smallCaps w:val="0"/>
      <w:strike w:val="0"/>
      <w:u w:val="none"/>
    </w:rPr>
  </w:style>
  <w:style w:type="character" w:customStyle="1" w:styleId="Headerorfooter1">
    <w:name w:val="Header or footer"/>
    <w:basedOn w:val="Headerorfooter"/>
    <w:rsid w:val="00B71B9B"/>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Bodytext3">
    <w:name w:val="Body text (3)_"/>
    <w:basedOn w:val="Bekezdsalapbettpusa"/>
    <w:link w:val="Bodytext30"/>
    <w:rsid w:val="00B71B9B"/>
    <w:rPr>
      <w:b w:val="0"/>
      <w:bCs w:val="0"/>
      <w:i/>
      <w:iCs/>
      <w:smallCaps w:val="0"/>
      <w:strike w:val="0"/>
      <w:u w:val="none"/>
    </w:rPr>
  </w:style>
  <w:style w:type="character" w:customStyle="1" w:styleId="Bodytext3NotItalic">
    <w:name w:val="Body text (3) + Not Italic"/>
    <w:basedOn w:val="Bodytext3"/>
    <w:rsid w:val="00B71B9B"/>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Bodytext4">
    <w:name w:val="Body text (4)_"/>
    <w:basedOn w:val="Bekezdsalapbettpusa"/>
    <w:link w:val="Bodytext40"/>
    <w:rsid w:val="00B71B9B"/>
    <w:rPr>
      <w:b/>
      <w:bCs/>
      <w:i w:val="0"/>
      <w:iCs w:val="0"/>
      <w:smallCaps w:val="0"/>
      <w:strike w:val="0"/>
      <w:u w:val="none"/>
    </w:rPr>
  </w:style>
  <w:style w:type="character" w:customStyle="1" w:styleId="Bodytext4NotBold">
    <w:name w:val="Body text (4) + Not Bold"/>
    <w:basedOn w:val="Bodytext4"/>
    <w:rsid w:val="00B71B9B"/>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paragraph" w:customStyle="1" w:styleId="Heading10">
    <w:name w:val="Heading #1"/>
    <w:basedOn w:val="Norml"/>
    <w:link w:val="Heading1"/>
    <w:rsid w:val="00B71B9B"/>
    <w:pPr>
      <w:shd w:val="clear" w:color="auto" w:fill="FFFFFF"/>
      <w:spacing w:line="0" w:lineRule="atLeast"/>
      <w:jc w:val="center"/>
      <w:outlineLvl w:val="0"/>
    </w:pPr>
    <w:rPr>
      <w:b/>
      <w:bCs/>
    </w:rPr>
  </w:style>
  <w:style w:type="paragraph" w:customStyle="1" w:styleId="Bodytext20">
    <w:name w:val="Body text (2)"/>
    <w:basedOn w:val="Norml"/>
    <w:link w:val="Bodytext2"/>
    <w:rsid w:val="00B71B9B"/>
    <w:pPr>
      <w:shd w:val="clear" w:color="auto" w:fill="FFFFFF"/>
      <w:spacing w:before="360" w:after="240" w:line="274" w:lineRule="exact"/>
      <w:ind w:hanging="717"/>
      <w:jc w:val="both"/>
    </w:pPr>
  </w:style>
  <w:style w:type="paragraph" w:customStyle="1" w:styleId="Headerorfooter0">
    <w:name w:val="Header or footer"/>
    <w:basedOn w:val="Norml"/>
    <w:link w:val="Headerorfooter"/>
    <w:rsid w:val="00B71B9B"/>
    <w:pPr>
      <w:shd w:val="clear" w:color="auto" w:fill="FFFFFF"/>
      <w:spacing w:line="0" w:lineRule="atLeast"/>
      <w:ind w:firstLine="29"/>
    </w:pPr>
    <w:rPr>
      <w:b/>
      <w:bCs/>
    </w:rPr>
  </w:style>
  <w:style w:type="paragraph" w:customStyle="1" w:styleId="Bodytext30">
    <w:name w:val="Body text (3)"/>
    <w:basedOn w:val="Norml"/>
    <w:link w:val="Bodytext3"/>
    <w:rsid w:val="00B71B9B"/>
    <w:pPr>
      <w:shd w:val="clear" w:color="auto" w:fill="FFFFFF"/>
      <w:spacing w:before="360" w:line="274" w:lineRule="exact"/>
      <w:ind w:firstLine="43"/>
      <w:jc w:val="both"/>
    </w:pPr>
    <w:rPr>
      <w:i/>
      <w:iCs/>
    </w:rPr>
  </w:style>
  <w:style w:type="paragraph" w:customStyle="1" w:styleId="Bodytext40">
    <w:name w:val="Body text (4)"/>
    <w:basedOn w:val="Norml"/>
    <w:link w:val="Bodytext4"/>
    <w:rsid w:val="00B71B9B"/>
    <w:pPr>
      <w:shd w:val="clear" w:color="auto" w:fill="FFFFFF"/>
      <w:spacing w:before="480" w:line="552" w:lineRule="exact"/>
      <w:ind w:firstLine="39"/>
      <w:jc w:val="both"/>
    </w:pPr>
    <w:rPr>
      <w:b/>
      <w:bCs/>
    </w:rPr>
  </w:style>
  <w:style w:type="character" w:styleId="Hiperhivatkozs">
    <w:name w:val="Hyperlink"/>
    <w:basedOn w:val="Bekezdsalapbettpusa"/>
    <w:uiPriority w:val="99"/>
    <w:unhideWhenUsed/>
    <w:rsid w:val="001135F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1487</Words>
  <Characters>10266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Szirmabesenyo_Palyazati_kiiras_TERVEZET_20170105</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Szirmabesenyo_Palyazati_kiiras_TERVEZET_20170105</dc:title>
  <dc:creator>User</dc:creator>
  <cp:lastModifiedBy>Jegyzőnő</cp:lastModifiedBy>
  <cp:revision>3</cp:revision>
  <dcterms:created xsi:type="dcterms:W3CDTF">2020-11-16T09:09:00Z</dcterms:created>
  <dcterms:modified xsi:type="dcterms:W3CDTF">2020-11-16T09:24:00Z</dcterms:modified>
</cp:coreProperties>
</file>